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2A7" w:rsidRPr="00862936" w:rsidRDefault="00D612A7" w:rsidP="000D709A">
      <w:pPr>
        <w:pStyle w:val="PlainText"/>
        <w:rPr>
          <w:rFonts w:hAnsi="宋体" w:cs="Times New Roman"/>
          <w:b/>
          <w:sz w:val="28"/>
          <w:szCs w:val="28"/>
        </w:rPr>
      </w:pPr>
      <w:r w:rsidRPr="00862936">
        <w:rPr>
          <w:rFonts w:hAnsi="宋体" w:hint="eastAsia"/>
          <w:b/>
          <w:sz w:val="28"/>
          <w:szCs w:val="28"/>
        </w:rPr>
        <w:t>公共管理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公共债务货币化的宏观调控效应陈宝东，邓晓兰</w:t>
      </w:r>
      <w:r w:rsidRPr="000D709A">
        <w:rPr>
          <w:rFonts w:hAnsi="宋体"/>
        </w:rPr>
        <w:t>1.6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基于国情的中国未来管理张国有</w:t>
      </w:r>
      <w:r w:rsidRPr="000D709A">
        <w:rPr>
          <w:rFonts w:hAnsi="宋体"/>
        </w:rPr>
        <w:t>1.22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政府科技投入能否提高企业技术创新效率？陈庆江</w:t>
      </w:r>
      <w:r w:rsidRPr="000D709A">
        <w:rPr>
          <w:rFonts w:hAnsi="宋体"/>
        </w:rPr>
        <w:t>2.6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“倒逼”抑或“倒退”？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环境规制减排效应的门槛特征与空间溢出吴伟平，何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乔</w:t>
      </w:r>
      <w:r w:rsidRPr="000D709A">
        <w:rPr>
          <w:rFonts w:hAnsi="宋体"/>
        </w:rPr>
        <w:t>2.20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国有企业董事会党组织治理、董事会非正式等级与公司绩效黄文锋，张建琦，黄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亮</w:t>
      </w:r>
      <w:r w:rsidRPr="000D709A">
        <w:rPr>
          <w:rFonts w:hAnsi="宋体"/>
        </w:rPr>
        <w:t>3.6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国际研发资本技术溢出对中国绿色创新效率的空间效应罗良文，梁圣蓉</w:t>
      </w:r>
      <w:r w:rsidRPr="000D709A">
        <w:rPr>
          <w:rFonts w:hAnsi="宋体"/>
        </w:rPr>
        <w:t>3.21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/>
        </w:rPr>
        <w:t>FDI</w:t>
      </w:r>
      <w:r w:rsidRPr="000D709A">
        <w:rPr>
          <w:rFonts w:hAnsi="宋体" w:hint="eastAsia"/>
        </w:rPr>
        <w:t>抑制还是提升了中国区域创新效率？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基于省际空间面板模型的分析李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政，杨思莹，何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彬</w:t>
      </w:r>
      <w:r w:rsidRPr="000D709A">
        <w:rPr>
          <w:rFonts w:hAnsi="宋体"/>
        </w:rPr>
        <w:t>4.6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税收征管对企业研发投入的影响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抑制还是激励？李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彬，郑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雯，马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晨</w:t>
      </w:r>
      <w:r w:rsidRPr="000D709A">
        <w:rPr>
          <w:rFonts w:hAnsi="宋体"/>
        </w:rPr>
        <w:t>4.20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深化改革背景下中国国有企业总部的价值创造维度黄玉梅，储小平</w:t>
      </w:r>
      <w:r w:rsidRPr="000D709A">
        <w:rPr>
          <w:rFonts w:hAnsi="宋体"/>
        </w:rPr>
        <w:t>5.6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“一带一路”中国主要节点城市旅游的经济联系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空间结构与合作格局邹永广</w:t>
      </w:r>
      <w:r w:rsidRPr="000D709A">
        <w:rPr>
          <w:rFonts w:hAnsi="宋体"/>
        </w:rPr>
        <w:t>5.22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政府干预、两化融合与产业结构变迁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</w:t>
      </w:r>
      <w:r w:rsidRPr="000D709A">
        <w:rPr>
          <w:rFonts w:hAnsi="宋体"/>
        </w:rPr>
        <w:t>2003—2014</w:t>
      </w:r>
      <w:r w:rsidRPr="000D709A">
        <w:rPr>
          <w:rFonts w:hAnsi="宋体" w:hint="eastAsia"/>
        </w:rPr>
        <w:t>年省际面板数据的分析焦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勇，杨蕙馨</w:t>
      </w:r>
      <w:r w:rsidRPr="000D709A">
        <w:rPr>
          <w:rFonts w:hAnsi="宋体"/>
        </w:rPr>
        <w:t>6.6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市场化解产能过剩的原理与措施分析刘戒骄，王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振</w:t>
      </w:r>
      <w:r w:rsidRPr="000D709A">
        <w:rPr>
          <w:rFonts w:hAnsi="宋体"/>
        </w:rPr>
        <w:t>6.20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供给侧政策功能研究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从产业政策看政府如何有效发挥作用金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碚</w:t>
      </w:r>
      <w:r w:rsidRPr="000D709A">
        <w:rPr>
          <w:rFonts w:hAnsi="宋体"/>
        </w:rPr>
        <w:t>7.6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京津冀协同发展中产业转移的区位选择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区域内还是区域外？皮建才，仰海锐</w:t>
      </w:r>
      <w:r w:rsidRPr="000D709A">
        <w:rPr>
          <w:rFonts w:hAnsi="宋体"/>
        </w:rPr>
        <w:t>7.19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第三方监管能否提高中国环境规制效率？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基于政企合谋视角刘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朝，赵志华</w:t>
      </w:r>
      <w:r w:rsidRPr="000D709A">
        <w:rPr>
          <w:rFonts w:hAnsi="宋体"/>
        </w:rPr>
        <w:t>7.34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城镇化如何影响雾霾污染治理</w:t>
      </w:r>
      <w:r w:rsidRPr="000D709A">
        <w:rPr>
          <w:rFonts w:hAnsi="宋体"/>
        </w:rPr>
        <w:t>?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基于中介效应的实证研究刘晨跃，徐盈之</w:t>
      </w:r>
      <w:r w:rsidRPr="000D709A">
        <w:rPr>
          <w:rFonts w:hAnsi="宋体"/>
        </w:rPr>
        <w:t>8.6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中国旅游发展与宏观经济增长的非线性时变因果关系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基于非线性马尔科夫区制转移因果模型隋建利，刘碧莹</w:t>
      </w:r>
      <w:r w:rsidRPr="000D709A">
        <w:rPr>
          <w:rFonts w:hAnsi="宋体"/>
        </w:rPr>
        <w:t>8.24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“一带一路”国家绿色全要素生产率的时空演变及影响机制黄秀路，韩先锋，葛鹏飞</w:t>
      </w:r>
      <w:r w:rsidRPr="000D709A">
        <w:rPr>
          <w:rFonts w:hAnsi="宋体"/>
        </w:rPr>
        <w:t>9.6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市场距离、市场规模与中国企业对外直接投资的市场进入次序杨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嬛，邓涛涛</w:t>
      </w:r>
      <w:r w:rsidRPr="000D709A">
        <w:rPr>
          <w:rFonts w:hAnsi="宋体"/>
        </w:rPr>
        <w:t>9.20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从逆向工程到正向设计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中国高铁对装备制造业技术追赶与自主创新的启示吕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铁，江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鸿</w:t>
      </w:r>
      <w:r w:rsidRPr="000D709A">
        <w:rPr>
          <w:rFonts w:hAnsi="宋体"/>
        </w:rPr>
        <w:t>10.6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临空经济与供给侧结构性改革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作用机理和改革指向高友才，汤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凯</w:t>
      </w:r>
      <w:r w:rsidRPr="000D709A">
        <w:rPr>
          <w:rFonts w:hAnsi="宋体"/>
        </w:rPr>
        <w:t>10.20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“一带一路”中我国企业海外投资政治风险的邻国效应唐礼智，刘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玉</w:t>
      </w:r>
      <w:r w:rsidRPr="000D709A">
        <w:rPr>
          <w:rFonts w:hAnsi="宋体"/>
        </w:rPr>
        <w:t>11.6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“金砖五国”竞争力演化及升级路径选择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产品空间视角马海燕，刘林青</w:t>
      </w:r>
      <w:r w:rsidRPr="000D709A">
        <w:rPr>
          <w:rFonts w:hAnsi="宋体"/>
        </w:rPr>
        <w:t>11.21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我国对“一带一路”沿线国家</w:t>
      </w:r>
      <w:r w:rsidRPr="000D709A">
        <w:rPr>
          <w:rFonts w:hAnsi="宋体"/>
        </w:rPr>
        <w:t>OFDI</w:t>
      </w:r>
      <w:r w:rsidRPr="000D709A">
        <w:rPr>
          <w:rFonts w:hAnsi="宋体" w:hint="eastAsia"/>
        </w:rPr>
        <w:t>的环境效应刘乃全，戴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晋</w:t>
      </w:r>
      <w:r w:rsidRPr="000D709A">
        <w:rPr>
          <w:rFonts w:hAnsi="宋体"/>
        </w:rPr>
        <w:t>12.6</w:t>
      </w:r>
    </w:p>
    <w:p w:rsidR="00D612A7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“一带一路”背景下我国企业顺梯度</w:t>
      </w:r>
      <w:r w:rsidRPr="000D709A">
        <w:rPr>
          <w:rFonts w:hAnsi="宋体"/>
        </w:rPr>
        <w:t>OFDI</w:t>
      </w:r>
      <w:r w:rsidRPr="000D709A">
        <w:rPr>
          <w:rFonts w:hAnsi="宋体" w:hint="eastAsia"/>
        </w:rPr>
        <w:t>的经济效应刘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震</w:t>
      </w:r>
      <w:r w:rsidRPr="000D709A">
        <w:rPr>
          <w:rFonts w:hAnsi="宋体"/>
        </w:rPr>
        <w:t>12.24</w:t>
      </w:r>
    </w:p>
    <w:p w:rsidR="00D612A7" w:rsidRDefault="00D612A7" w:rsidP="000D709A">
      <w:pPr>
        <w:pStyle w:val="PlainText"/>
        <w:rPr>
          <w:rFonts w:hAnsi="宋体"/>
        </w:rPr>
      </w:pPr>
    </w:p>
    <w:p w:rsidR="00D612A7" w:rsidRDefault="00D612A7" w:rsidP="000D709A">
      <w:pPr>
        <w:pStyle w:val="PlainText"/>
        <w:rPr>
          <w:rFonts w:hAnsi="宋体"/>
        </w:rPr>
      </w:pPr>
    </w:p>
    <w:p w:rsidR="00D612A7" w:rsidRDefault="00D612A7" w:rsidP="000D709A">
      <w:pPr>
        <w:pStyle w:val="PlainText"/>
        <w:rPr>
          <w:rFonts w:hAnsi="宋体"/>
        </w:rPr>
      </w:pPr>
    </w:p>
    <w:p w:rsidR="00D612A7" w:rsidRPr="000D709A" w:rsidRDefault="00D612A7" w:rsidP="000D709A">
      <w:pPr>
        <w:pStyle w:val="PlainText"/>
        <w:rPr>
          <w:rFonts w:hAnsi="宋体"/>
        </w:rPr>
      </w:pPr>
    </w:p>
    <w:p w:rsidR="00D612A7" w:rsidRPr="00862936" w:rsidRDefault="00D612A7" w:rsidP="000D709A">
      <w:pPr>
        <w:pStyle w:val="PlainText"/>
        <w:rPr>
          <w:rFonts w:hAnsi="宋体"/>
          <w:b/>
          <w:sz w:val="28"/>
          <w:szCs w:val="28"/>
        </w:rPr>
      </w:pPr>
      <w:r w:rsidRPr="00862936">
        <w:rPr>
          <w:rFonts w:hAnsi="宋体" w:hint="eastAsia"/>
          <w:b/>
          <w:sz w:val="28"/>
          <w:szCs w:val="28"/>
        </w:rPr>
        <w:t>工商管理</w:t>
      </w:r>
    </w:p>
    <w:p w:rsidR="00D612A7" w:rsidRPr="00862936" w:rsidRDefault="00D612A7" w:rsidP="000D709A">
      <w:pPr>
        <w:pStyle w:val="PlainText"/>
        <w:rPr>
          <w:rFonts w:hAnsi="宋体"/>
          <w:b/>
          <w:sz w:val="28"/>
          <w:szCs w:val="28"/>
        </w:rPr>
      </w:pPr>
      <w:r w:rsidRPr="00862936">
        <w:rPr>
          <w:rFonts w:hAnsi="宋体" w:hint="eastAsia"/>
          <w:b/>
          <w:sz w:val="28"/>
          <w:szCs w:val="28"/>
        </w:rPr>
        <w:t>工商管理·企管综合（战略管理）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企业并购、方式选择和社会福利影响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</w:t>
      </w:r>
      <w:r w:rsidRPr="000D709A">
        <w:rPr>
          <w:rFonts w:hAnsi="宋体"/>
        </w:rPr>
        <w:t>2008—2014</w:t>
      </w:r>
      <w:r w:rsidRPr="000D709A">
        <w:rPr>
          <w:rFonts w:hAnsi="宋体" w:hint="eastAsia"/>
        </w:rPr>
        <w:t>年上市公司的实证研究白雪洁，卫婧婧</w:t>
      </w:r>
      <w:r w:rsidRPr="000D709A">
        <w:rPr>
          <w:rFonts w:hAnsi="宋体"/>
        </w:rPr>
        <w:t>1.32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企业年金参与决策的影响因素：理论框架与实证分析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来自</w:t>
      </w:r>
      <w:r w:rsidRPr="000D709A">
        <w:rPr>
          <w:rFonts w:hAnsi="宋体"/>
        </w:rPr>
        <w:t>A</w:t>
      </w:r>
      <w:r w:rsidRPr="000D709A">
        <w:rPr>
          <w:rFonts w:hAnsi="宋体" w:hint="eastAsia"/>
        </w:rPr>
        <w:t>股上市公司的经验证据张东旭</w:t>
      </w:r>
      <w:r w:rsidRPr="000D709A">
        <w:rPr>
          <w:rFonts w:hAnsi="宋体"/>
        </w:rPr>
        <w:t>1.49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知识导向</w:t>
      </w:r>
      <w:r w:rsidRPr="000D709A">
        <w:rPr>
          <w:rFonts w:hAnsi="宋体"/>
        </w:rPr>
        <w:t>IT</w:t>
      </w:r>
      <w:r w:rsidRPr="000D709A">
        <w:rPr>
          <w:rFonts w:hAnsi="宋体" w:hint="eastAsia"/>
        </w:rPr>
        <w:t>能力、知识管理战略匹配与技术创新绩效卢艳秋，肖艳红，叶英平</w:t>
      </w:r>
      <w:r w:rsidRPr="000D709A">
        <w:rPr>
          <w:rFonts w:hAnsi="宋体"/>
        </w:rPr>
        <w:t>1.69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股权激励会影响企业融资约束吗？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基于我国上市公司的经验证据何孝星，叶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展</w:t>
      </w:r>
      <w:r w:rsidRPr="000D709A">
        <w:rPr>
          <w:rFonts w:hAnsi="宋体"/>
        </w:rPr>
        <w:t>1.84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本性使然还是环境塑造？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——CEO</w:t>
      </w:r>
      <w:r w:rsidRPr="000D709A">
        <w:rPr>
          <w:rFonts w:hAnsi="宋体" w:hint="eastAsia"/>
        </w:rPr>
        <w:t>道德领导行为的影响因素及其传递效应王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震，明晓东，杨轶清</w:t>
      </w:r>
      <w:r w:rsidRPr="000D709A">
        <w:rPr>
          <w:rFonts w:hAnsi="宋体"/>
        </w:rPr>
        <w:t>1.100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顺势而为：企业家认知成长与企业发展研究尹剑峰，叶广宇，黄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胜</w:t>
      </w:r>
      <w:r w:rsidRPr="000D709A">
        <w:rPr>
          <w:rFonts w:hAnsi="宋体"/>
        </w:rPr>
        <w:t>2.35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家族企业传承的权威基础与权威冲突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合法性的中介作用吴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炯，刘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阳，邢修帅</w:t>
      </w:r>
      <w:r w:rsidRPr="000D709A">
        <w:rPr>
          <w:rFonts w:hAnsi="宋体"/>
        </w:rPr>
        <w:t>2.52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证券监管处罚、公司印象管理与</w:t>
      </w:r>
      <w:r w:rsidRPr="000D709A">
        <w:rPr>
          <w:rFonts w:hAnsi="宋体"/>
        </w:rPr>
        <w:t>CEO</w:t>
      </w:r>
      <w:r w:rsidRPr="000D709A">
        <w:rPr>
          <w:rFonts w:hAnsi="宋体" w:hint="eastAsia"/>
        </w:rPr>
        <w:t>过度投资顾小龙，张霖琳，许金花</w:t>
      </w:r>
      <w:r w:rsidRPr="000D709A">
        <w:rPr>
          <w:rFonts w:hAnsi="宋体"/>
        </w:rPr>
        <w:t>2.66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股权激励计划：工具还是面具？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上市公司股权激励、工具选择与现金股利政策陈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红，郭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丹</w:t>
      </w:r>
      <w:r w:rsidRPr="000D709A">
        <w:rPr>
          <w:rFonts w:hAnsi="宋体"/>
        </w:rPr>
        <w:t>2.85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跨体制社会资本与高管薪酬契约李四海，江新峰，刘星河</w:t>
      </w:r>
      <w:r w:rsidRPr="000D709A">
        <w:rPr>
          <w:rFonts w:hAnsi="宋体"/>
        </w:rPr>
        <w:t>2.100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环境信息披露对企业价值的影响研究任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力，洪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喆</w:t>
      </w:r>
      <w:r w:rsidRPr="000D709A">
        <w:rPr>
          <w:rFonts w:hAnsi="宋体"/>
        </w:rPr>
        <w:t>3.34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跨界搜寻、双元能力结构与绩效的关系研究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基于创新能力结构视角肖丁丁，朱桂龙</w:t>
      </w:r>
      <w:r w:rsidRPr="000D709A">
        <w:rPr>
          <w:rFonts w:hAnsi="宋体"/>
        </w:rPr>
        <w:t>3.48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健全技术创新的市场导向机制：动态最优、福利分配与补偿机制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弥合技术创新溢出效应的视角杜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斌，张治河，李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斌</w:t>
      </w:r>
      <w:r w:rsidRPr="000D709A">
        <w:rPr>
          <w:rFonts w:hAnsi="宋体"/>
        </w:rPr>
        <w:t>3.63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集团内部嵌入形式对子公司技术创新的影响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基于地区制度环境差异的分析郑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丽，陈志军</w:t>
      </w:r>
      <w:r w:rsidRPr="000D709A">
        <w:rPr>
          <w:rFonts w:hAnsi="宋体"/>
        </w:rPr>
        <w:t>3.76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资源约束框架下业绩反馈与战略调整方向研究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基于中国上市公司的数据分析文巧甜，郭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蓉</w:t>
      </w:r>
      <w:r w:rsidRPr="000D709A">
        <w:rPr>
          <w:rFonts w:hAnsi="宋体"/>
        </w:rPr>
        <w:t>3.90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社会责任信息披露、媒体报道与个体投资者的投资决策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一项实验证据郑培培，任春艳，郭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兰</w:t>
      </w:r>
      <w:r w:rsidRPr="000D709A">
        <w:rPr>
          <w:rFonts w:hAnsi="宋体"/>
        </w:rPr>
        <w:t>4.37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股权激励、高管创新动力与创新能力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企业文化的调节作用许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婷，杨建君</w:t>
      </w:r>
      <w:r w:rsidRPr="000D709A">
        <w:rPr>
          <w:rFonts w:hAnsi="宋体"/>
        </w:rPr>
        <w:t>4.51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控股股东控制权与股价崩盘风险：“利益协同”还是“隧道”效应？沈华玉，吴晓晖，吴世农</w:t>
      </w:r>
      <w:r w:rsidRPr="000D709A">
        <w:rPr>
          <w:rFonts w:hAnsi="宋体"/>
        </w:rPr>
        <w:t>4.65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科创平台的网络特征、运行治理与发展策略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以中关村、张江园科技创新实践为例谢家平，孔訸炜，张为四</w:t>
      </w:r>
      <w:r w:rsidRPr="000D709A">
        <w:rPr>
          <w:rFonts w:hAnsi="宋体"/>
        </w:rPr>
        <w:t>5.36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投标竞争、企业群体性败德与集中采购绩效吴汉洪，周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孝</w:t>
      </w:r>
      <w:r w:rsidRPr="000D709A">
        <w:rPr>
          <w:rFonts w:hAnsi="宋体"/>
        </w:rPr>
        <w:t>5.50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董事会资本影响企业投资效率的机制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监督效应还是资源效应？许为宾，周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建</w:t>
      </w:r>
      <w:r w:rsidRPr="000D709A">
        <w:rPr>
          <w:rFonts w:hAnsi="宋体"/>
        </w:rPr>
        <w:t>5.69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反腐败、企业家能力与企业创新王健忠，高明华</w:t>
      </w:r>
      <w:r w:rsidRPr="000D709A">
        <w:rPr>
          <w:rFonts w:hAnsi="宋体"/>
        </w:rPr>
        <w:t>6.36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供给侧结构性改革背景下高端服务业创新能力与绩效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基于整合视角的实证研究湛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军，王照杰</w:t>
      </w:r>
      <w:r w:rsidRPr="000D709A">
        <w:rPr>
          <w:rFonts w:hAnsi="宋体"/>
        </w:rPr>
        <w:t>6.53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转型经济环境下社会资本和组织学习对企业战略变化的影响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基于国有企业和民营企业的对比分析沈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灏</w:t>
      </w:r>
      <w:r w:rsidRPr="000D709A">
        <w:rPr>
          <w:rFonts w:hAnsi="宋体"/>
        </w:rPr>
        <w:t>6.69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企业自愿性信息披露的决策机理差异性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基于不同时代与市场结构的比较研究肖曙光，罗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美，张延平</w:t>
      </w:r>
      <w:r w:rsidRPr="000D709A">
        <w:rPr>
          <w:rFonts w:hAnsi="宋体"/>
        </w:rPr>
        <w:t>6.86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反腐倡廉与企业经营绩效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基于业务招待费的研究杨理强，陈爱华，陈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菡</w:t>
      </w:r>
      <w:r w:rsidRPr="000D709A">
        <w:rPr>
          <w:rFonts w:hAnsi="宋体"/>
        </w:rPr>
        <w:t>7.45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/>
        </w:rPr>
        <w:t>OEM</w:t>
      </w:r>
      <w:r w:rsidRPr="000D709A">
        <w:rPr>
          <w:rFonts w:hAnsi="宋体" w:hint="eastAsia"/>
        </w:rPr>
        <w:t>企业逆向并购与企业升级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台升及万向的比较案例研究李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田，刘阳春，毛蕴诗</w:t>
      </w:r>
      <w:r w:rsidRPr="000D709A">
        <w:rPr>
          <w:rFonts w:hAnsi="宋体"/>
        </w:rPr>
        <w:t>7.67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信息传播、媒体关注对上市公司利益相关者的影响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基于多变量多因素耦合的实证分析李君艳，田高良，司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毅</w:t>
      </w:r>
      <w:r w:rsidRPr="000D709A">
        <w:rPr>
          <w:rFonts w:hAnsi="宋体"/>
        </w:rPr>
        <w:t>7.85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董事多重兼任对创业企业</w:t>
      </w:r>
      <w:r w:rsidRPr="000D709A">
        <w:rPr>
          <w:rFonts w:hAnsi="宋体"/>
        </w:rPr>
        <w:t>IPO</w:t>
      </w:r>
      <w:r w:rsidRPr="000D709A">
        <w:rPr>
          <w:rFonts w:hAnsi="宋体" w:hint="eastAsia"/>
        </w:rPr>
        <w:t>绩效的影响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从提供合法性到缓解资源依赖王理想，姚小涛</w:t>
      </w:r>
      <w:r w:rsidRPr="000D709A">
        <w:rPr>
          <w:rFonts w:hAnsi="宋体"/>
        </w:rPr>
        <w:t>8.42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跨国技术战略联盟风险、合作障碍与稳定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跨案例研究杨震宁，赵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红，徐俪菁</w:t>
      </w:r>
      <w:r w:rsidRPr="000D709A">
        <w:rPr>
          <w:rFonts w:hAnsi="宋体"/>
        </w:rPr>
        <w:t>8.60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恶性竞争的触发及约束机制研究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基于“</w:t>
      </w:r>
      <w:r w:rsidRPr="000D709A">
        <w:rPr>
          <w:rFonts w:hAnsi="宋体"/>
        </w:rPr>
        <w:t>3Q</w:t>
      </w:r>
      <w:r w:rsidRPr="000D709A">
        <w:rPr>
          <w:rFonts w:hAnsi="宋体" w:hint="eastAsia"/>
        </w:rPr>
        <w:t>大战”的案例熊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艳，李常青，魏志华</w:t>
      </w:r>
      <w:r w:rsidRPr="000D709A">
        <w:rPr>
          <w:rFonts w:hAnsi="宋体"/>
        </w:rPr>
        <w:t>8.72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异质性行业连接、网络权力与创新绩效关系研究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基于中国上市公司全网络课题组</w:t>
      </w:r>
      <w:r w:rsidRPr="000D709A">
        <w:rPr>
          <w:rFonts w:hAnsi="宋体"/>
        </w:rPr>
        <w:t>9.35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“惩恶扬善”与“隐恶扬善”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企业环境社会责任的真实作用王景峰，田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虹</w:t>
      </w:r>
      <w:r w:rsidRPr="000D709A">
        <w:rPr>
          <w:rFonts w:hAnsi="宋体"/>
        </w:rPr>
        <w:t>9.49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产品十化：重构企业竞争新优势李海舰，周霄雪</w:t>
      </w:r>
      <w:r w:rsidRPr="000D709A">
        <w:rPr>
          <w:rFonts w:hAnsi="宋体"/>
        </w:rPr>
        <w:t>10.33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兼听则明，偏信则暗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基金网络对公司投资效率的信息效应李维安，齐鲁骏，丁振松</w:t>
      </w:r>
      <w:r w:rsidRPr="000D709A">
        <w:rPr>
          <w:rFonts w:hAnsi="宋体"/>
        </w:rPr>
        <w:t>10.44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/>
        </w:rPr>
        <w:t>O2O</w:t>
      </w:r>
      <w:r w:rsidRPr="000D709A">
        <w:rPr>
          <w:rFonts w:hAnsi="宋体" w:hint="eastAsia"/>
        </w:rPr>
        <w:t>商业模式中闭环的形成机制研究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基于信任迁移的视角张新香，胡立君</w:t>
      </w:r>
      <w:r w:rsidRPr="000D709A">
        <w:rPr>
          <w:rFonts w:hAnsi="宋体"/>
        </w:rPr>
        <w:t>10.62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行业变革背景下先发企业合法性的获取机制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基于扎根理论的国家电网公司案例徐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鹏，徐向艺，苏建军</w:t>
      </w:r>
      <w:r w:rsidRPr="000D709A">
        <w:rPr>
          <w:rFonts w:hAnsi="宋体"/>
        </w:rPr>
        <w:t>11.39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集团网络决策权配置模式与配置效率研究孙国强，吉迎东</w:t>
      </w:r>
      <w:r w:rsidRPr="000D709A">
        <w:rPr>
          <w:rFonts w:hAnsi="宋体"/>
        </w:rPr>
        <w:t>11.54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“穷困”促进了企业的研发投入？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环境不确定性与产权保护力度的调节效应朱丽娜，贺小刚，贾植涵</w:t>
      </w:r>
      <w:r w:rsidRPr="000D709A">
        <w:rPr>
          <w:rFonts w:hAnsi="宋体"/>
        </w:rPr>
        <w:t>11.67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宗教捐赠行为与创业企业规模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基于控制幻觉理论的解释林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嵩，徐正达</w:t>
      </w:r>
      <w:r w:rsidRPr="000D709A">
        <w:rPr>
          <w:rFonts w:hAnsi="宋体"/>
        </w:rPr>
        <w:t>11.100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企业特定优势、国际化动因与海外并购的股权选择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国有股权的调节作用吴先明</w:t>
      </w:r>
      <w:r w:rsidRPr="000D709A">
        <w:rPr>
          <w:rFonts w:hAnsi="宋体"/>
        </w:rPr>
        <w:t>12.41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制造企业知识搜寻对渐进式和突破式创新的作用机制王建平，吴晓云</w:t>
      </w:r>
      <w:r w:rsidRPr="000D709A">
        <w:rPr>
          <w:rFonts w:hAnsi="宋体"/>
        </w:rPr>
        <w:t>12.58</w:t>
      </w:r>
    </w:p>
    <w:p w:rsidR="00D612A7" w:rsidRPr="00862936" w:rsidRDefault="00D612A7" w:rsidP="000D709A">
      <w:pPr>
        <w:pStyle w:val="PlainText"/>
        <w:rPr>
          <w:rFonts w:hAnsi="宋体"/>
          <w:b/>
          <w:sz w:val="28"/>
          <w:szCs w:val="28"/>
        </w:rPr>
      </w:pPr>
      <w:r w:rsidRPr="00862936">
        <w:rPr>
          <w:rFonts w:hAnsi="宋体" w:hint="eastAsia"/>
          <w:b/>
          <w:sz w:val="28"/>
          <w:szCs w:val="28"/>
        </w:rPr>
        <w:t>工商管理·人力资源管理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控股股东涉入与高管股权激励：“监督”还是“合谋”？陈文强</w:t>
      </w:r>
      <w:r w:rsidRPr="000D709A">
        <w:rPr>
          <w:rFonts w:hAnsi="宋体"/>
        </w:rPr>
        <w:t>1.114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网络负面舆论对高管薪酬公平与效率的影响杨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晶，沈艺峰，李培功</w:t>
      </w:r>
      <w:r w:rsidRPr="000D709A">
        <w:rPr>
          <w:rFonts w:hAnsi="宋体"/>
        </w:rPr>
        <w:t>2.117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谁是更直接的创新者？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核心员工股权激励与企业创新姜英兵</w:t>
      </w:r>
      <w:r w:rsidRPr="000D709A">
        <w:rPr>
          <w:rFonts w:hAnsi="宋体"/>
        </w:rPr>
        <w:t>,</w:t>
      </w:r>
      <w:r w:rsidRPr="000D709A">
        <w:rPr>
          <w:rFonts w:hAnsi="宋体" w:hint="eastAsia"/>
        </w:rPr>
        <w:t>于雅萍</w:t>
      </w:r>
      <w:r w:rsidRPr="000D709A">
        <w:rPr>
          <w:rFonts w:hAnsi="宋体"/>
        </w:rPr>
        <w:t>3.109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管理咨询中的扎根理论思想逻辑与行动学习研究葛明磊，郭云贵，张丽华</w:t>
      </w:r>
      <w:r w:rsidRPr="000D709A">
        <w:rPr>
          <w:rFonts w:hAnsi="宋体"/>
        </w:rPr>
        <w:t>4.84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感知成员间深层次差异对员工建言行为的影响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感知涌现状态的机制研究杨椅伊，贾良定，刘德鹏</w:t>
      </w:r>
      <w:r w:rsidRPr="000D709A">
        <w:rPr>
          <w:rFonts w:hAnsi="宋体"/>
        </w:rPr>
        <w:t>4.97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在职消费经济效应的影响因素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基于高管异质性视角的研究陈怡秀</w:t>
      </w:r>
      <w:r w:rsidRPr="000D709A">
        <w:rPr>
          <w:rFonts w:hAnsi="宋体"/>
        </w:rPr>
        <w:t>,</w:t>
      </w:r>
      <w:r w:rsidRPr="000D709A">
        <w:rPr>
          <w:rFonts w:hAnsi="宋体" w:hint="eastAsia"/>
        </w:rPr>
        <w:t>孙世敏</w:t>
      </w:r>
      <w:r w:rsidRPr="000D709A">
        <w:rPr>
          <w:rFonts w:hAnsi="宋体"/>
        </w:rPr>
        <w:t>,</w:t>
      </w:r>
      <w:r w:rsidRPr="000D709A">
        <w:rPr>
          <w:rFonts w:hAnsi="宋体" w:hint="eastAsia"/>
        </w:rPr>
        <w:t>屠立鹤</w:t>
      </w:r>
      <w:r w:rsidRPr="000D709A">
        <w:rPr>
          <w:rFonts w:hAnsi="宋体"/>
        </w:rPr>
        <w:t>5.85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差错反感文化对员工双元绩效的影响机制研究杜鹏程，李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敏，王成城</w:t>
      </w:r>
      <w:r w:rsidRPr="000D709A">
        <w:rPr>
          <w:rFonts w:hAnsi="宋体"/>
        </w:rPr>
        <w:t>5.101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创客导向型平台组织的生态网络要素及能力生成研究李燕萍，陈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武，陈建安</w:t>
      </w:r>
      <w:r w:rsidRPr="000D709A">
        <w:rPr>
          <w:rFonts w:hAnsi="宋体"/>
        </w:rPr>
        <w:t>6.101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社会支持如何提高员工绩效？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通过工作</w:t>
      </w:r>
      <w:r w:rsidRPr="000D709A">
        <w:rPr>
          <w:rFonts w:hAnsi="宋体"/>
        </w:rPr>
        <w:t>—</w:t>
      </w:r>
      <w:r w:rsidRPr="000D709A">
        <w:rPr>
          <w:rFonts w:hAnsi="宋体" w:hint="eastAsia"/>
        </w:rPr>
        <w:t>家庭促进为中介的调节效应张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伶，连智华，聂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婷</w:t>
      </w:r>
      <w:r w:rsidRPr="000D709A">
        <w:rPr>
          <w:rFonts w:hAnsi="宋体"/>
        </w:rPr>
        <w:t>6.116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海归背景董事能否促进企业国际化？周泽将，刘中燕，伞子瑶</w:t>
      </w:r>
      <w:r w:rsidRPr="000D709A">
        <w:rPr>
          <w:rFonts w:hAnsi="宋体"/>
        </w:rPr>
        <w:t>7.104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/>
        </w:rPr>
        <w:t>CEO</w:t>
      </w:r>
      <w:r w:rsidRPr="000D709A">
        <w:rPr>
          <w:rFonts w:hAnsi="宋体" w:hint="eastAsia"/>
        </w:rPr>
        <w:t>变革导向领导行为与组织的探索性技术创新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创新氛围和组织学习的链式中介作用王晨曦，范雪灵，周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禹</w:t>
      </w:r>
      <w:r w:rsidRPr="000D709A">
        <w:rPr>
          <w:rFonts w:hAnsi="宋体"/>
        </w:rPr>
        <w:t>7.120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协作型</w:t>
      </w:r>
      <w:r w:rsidRPr="000D709A">
        <w:rPr>
          <w:rFonts w:hAnsi="宋体"/>
        </w:rPr>
        <w:t>HPWS</w:t>
      </w:r>
      <w:r w:rsidRPr="000D709A">
        <w:rPr>
          <w:rFonts w:hAnsi="宋体" w:hint="eastAsia"/>
        </w:rPr>
        <w:t>及运行机制研究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有调节的中介效应戚振江</w:t>
      </w:r>
      <w:r w:rsidRPr="000D709A">
        <w:rPr>
          <w:rFonts w:hAnsi="宋体"/>
        </w:rPr>
        <w:t>8.86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/>
        </w:rPr>
        <w:t>LMX</w:t>
      </w:r>
      <w:r w:rsidRPr="000D709A">
        <w:rPr>
          <w:rFonts w:hAnsi="宋体" w:hint="eastAsia"/>
        </w:rPr>
        <w:t>对员工组织支持感知与情绪枯竭的影响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——LMX</w:t>
      </w:r>
      <w:r w:rsidRPr="000D709A">
        <w:rPr>
          <w:rFonts w:hAnsi="宋体" w:hint="eastAsia"/>
        </w:rPr>
        <w:t>差异化的调节作用吴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婷，张正堂</w:t>
      </w:r>
      <w:r w:rsidRPr="000D709A">
        <w:rPr>
          <w:rFonts w:hAnsi="宋体"/>
        </w:rPr>
        <w:t>8.103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企业家精神与地区出口比较优势李小平，李小克</w:t>
      </w:r>
      <w:r w:rsidRPr="000D709A">
        <w:rPr>
          <w:rFonts w:hAnsi="宋体"/>
        </w:rPr>
        <w:t>9.66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总经理掌控力、董事长</w:t>
      </w:r>
      <w:r w:rsidRPr="000D709A">
        <w:rPr>
          <w:rFonts w:hAnsi="宋体"/>
        </w:rPr>
        <w:t>—</w:t>
      </w:r>
      <w:r w:rsidRPr="000D709A">
        <w:rPr>
          <w:rFonts w:hAnsi="宋体" w:hint="eastAsia"/>
        </w:rPr>
        <w:t>总经理垂直对特征与创新持续性潘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镇，李云牵，李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健</w:t>
      </w:r>
      <w:r w:rsidRPr="000D709A">
        <w:rPr>
          <w:rFonts w:hAnsi="宋体"/>
        </w:rPr>
        <w:t>9.82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激发人心效力：本土组织伦理系统提升员工绩效的新视角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基于浙江</w:t>
      </w:r>
      <w:r w:rsidRPr="000D709A">
        <w:rPr>
          <w:rFonts w:hAnsi="宋体"/>
        </w:rPr>
        <w:t>ZX</w:t>
      </w:r>
      <w:r w:rsidRPr="000D709A">
        <w:rPr>
          <w:rFonts w:hAnsi="宋体" w:hint="eastAsia"/>
        </w:rPr>
        <w:t>公司的扎根研究李建玲，刘善仕</w:t>
      </w:r>
      <w:r w:rsidRPr="000D709A">
        <w:rPr>
          <w:rFonts w:hAnsi="宋体"/>
        </w:rPr>
        <w:t>9.100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中国情境下心理契约与离职倾向关系的元分析马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丽</w:t>
      </w:r>
      <w:r w:rsidRPr="000D709A">
        <w:rPr>
          <w:rFonts w:hAnsi="宋体"/>
        </w:rPr>
        <w:t>10.82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高绩效</w:t>
      </w:r>
      <w:r w:rsidRPr="000D709A">
        <w:rPr>
          <w:rFonts w:hAnsi="宋体"/>
        </w:rPr>
        <w:t>HRM</w:t>
      </w:r>
      <w:r w:rsidRPr="000D709A">
        <w:rPr>
          <w:rFonts w:hAnsi="宋体" w:hint="eastAsia"/>
        </w:rPr>
        <w:t>实践能否减少雇员的离职倾向？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基于新经济行业与传统行业的对比毛宇飞，曾湘泉</w:t>
      </w:r>
      <w:r w:rsidRPr="000D709A">
        <w:rPr>
          <w:rFonts w:hAnsi="宋体"/>
        </w:rPr>
        <w:t>10.95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独立董事委婉履职行为研究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基于清洁意见中文字情感分析视角范合君，王乐欢，张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勃</w:t>
      </w:r>
      <w:r w:rsidRPr="000D709A">
        <w:rPr>
          <w:rFonts w:hAnsi="宋体"/>
        </w:rPr>
        <w:t>11.85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董事会过度自信与企业国际并购绩效刘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柏，梁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超</w:t>
      </w:r>
      <w:r w:rsidRPr="000D709A">
        <w:rPr>
          <w:rFonts w:hAnsi="宋体"/>
        </w:rPr>
        <w:t>12.73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高铁开通会促进企业高级人才的流动吗</w:t>
      </w:r>
      <w:r w:rsidRPr="000D709A">
        <w:rPr>
          <w:rFonts w:hAnsi="宋体"/>
        </w:rPr>
        <w:t>?</w:t>
      </w:r>
      <w:r w:rsidRPr="000D709A">
        <w:rPr>
          <w:rFonts w:hAnsi="宋体" w:hint="eastAsia"/>
        </w:rPr>
        <w:t>杜兴强，彭妙薇</w:t>
      </w:r>
      <w:r w:rsidRPr="000D709A">
        <w:rPr>
          <w:rFonts w:hAnsi="宋体"/>
        </w:rPr>
        <w:t>12.89</w:t>
      </w:r>
    </w:p>
    <w:p w:rsidR="00D612A7" w:rsidRPr="00862936" w:rsidRDefault="00D612A7" w:rsidP="000D709A">
      <w:pPr>
        <w:pStyle w:val="PlainText"/>
        <w:rPr>
          <w:rFonts w:hAnsi="宋体" w:cs="Times New Roman"/>
          <w:b/>
          <w:sz w:val="28"/>
          <w:szCs w:val="28"/>
        </w:rPr>
      </w:pPr>
      <w:r w:rsidRPr="00862936">
        <w:rPr>
          <w:rFonts w:hAnsi="宋体" w:hint="eastAsia"/>
          <w:b/>
          <w:sz w:val="28"/>
          <w:szCs w:val="28"/>
        </w:rPr>
        <w:t>工商管理·市场营销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互联网环境下的多渠道管理研究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一个综述课题组</w:t>
      </w:r>
      <w:r w:rsidRPr="000D709A">
        <w:rPr>
          <w:rFonts w:hAnsi="宋体"/>
        </w:rPr>
        <w:t>1.134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网络个体创业者的战略导向与利润的关系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基于淘宝卖家的营销资源异质性分析陈转青，董晓舟</w:t>
      </w:r>
      <w:r w:rsidRPr="000D709A">
        <w:rPr>
          <w:rFonts w:hAnsi="宋体"/>
        </w:rPr>
        <w:t>2.135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企业“超级基因”营销策略张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凯</w:t>
      </w:r>
      <w:r w:rsidRPr="000D709A">
        <w:rPr>
          <w:rFonts w:hAnsi="宋体"/>
        </w:rPr>
        <w:t>3.128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转型经济背景下本土品牌成长方式选择机理研究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以郁美净为例许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晖，张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娜，冯永春</w:t>
      </w:r>
      <w:r w:rsidRPr="000D709A">
        <w:rPr>
          <w:rFonts w:hAnsi="宋体"/>
        </w:rPr>
        <w:t>4.113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品牌丑闻跨国非对称溢出效应研究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国家形象构成要素视角王新刚，周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玲，周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南</w:t>
      </w:r>
      <w:r w:rsidRPr="000D709A">
        <w:rPr>
          <w:rFonts w:hAnsi="宋体"/>
        </w:rPr>
        <w:t>4.128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产品复杂性水平对中日产业升级影响的比较研究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基于产品空间理论的实证分析张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亭，刘林青</w:t>
      </w:r>
      <w:r w:rsidRPr="000D709A">
        <w:rPr>
          <w:rFonts w:hAnsi="宋体"/>
        </w:rPr>
        <w:t>5.115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在线评论如何影响多渠道零售商品牌权益？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调节聚焦倾向与在线评论框架的调节匹配视角汪旭晖，张其林</w:t>
      </w:r>
      <w:r w:rsidRPr="000D709A">
        <w:rPr>
          <w:rFonts w:hAnsi="宋体"/>
        </w:rPr>
        <w:t>6.129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产品伤害危机下</w:t>
      </w:r>
      <w:r w:rsidRPr="000D709A">
        <w:rPr>
          <w:rFonts w:hAnsi="宋体"/>
        </w:rPr>
        <w:t>CSR</w:t>
      </w:r>
      <w:r w:rsidRPr="000D709A">
        <w:rPr>
          <w:rFonts w:hAnsi="宋体" w:hint="eastAsia"/>
        </w:rPr>
        <w:t>策略匹配度对购买意愿的影响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基于消费者怀疑的中介作用樊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帅，田志龙</w:t>
      </w:r>
      <w:r w:rsidRPr="000D709A">
        <w:rPr>
          <w:rFonts w:hAnsi="宋体"/>
        </w:rPr>
        <w:t>8.116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原产地品牌塑造及治理博弈模型分析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公共品牌效应视角王兴元，朱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强</w:t>
      </w:r>
      <w:r w:rsidRPr="000D709A">
        <w:rPr>
          <w:rFonts w:hAnsi="宋体"/>
        </w:rPr>
        <w:t>8.133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基于威客平台招标任务的威客投标行为研究洪志娟</w:t>
      </w:r>
      <w:r w:rsidRPr="000D709A">
        <w:rPr>
          <w:rFonts w:hAnsi="宋体"/>
        </w:rPr>
        <w:t>9.116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供应链关系质量、质量管理实践与质量绩效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</w:t>
      </w:r>
      <w:r w:rsidRPr="000D709A">
        <w:rPr>
          <w:rFonts w:hAnsi="宋体"/>
        </w:rPr>
        <w:t>448</w:t>
      </w:r>
      <w:r w:rsidRPr="000D709A">
        <w:rPr>
          <w:rFonts w:hAnsi="宋体" w:hint="eastAsia"/>
        </w:rPr>
        <w:t>份湖北企业调查数据易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岚，陶建平，谭偲凤</w:t>
      </w:r>
      <w:r w:rsidRPr="000D709A">
        <w:rPr>
          <w:rFonts w:hAnsi="宋体"/>
        </w:rPr>
        <w:t>10.110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品牌仪式如何形成？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基于扎根理论的探索性研究冉雅璇，卫海英</w:t>
      </w:r>
      <w:r w:rsidRPr="000D709A">
        <w:rPr>
          <w:rFonts w:hAnsi="宋体"/>
        </w:rPr>
        <w:t>12.108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品牌社区中管理员支持感、社区支持感与顾客创新行为孟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韬</w:t>
      </w:r>
      <w:r w:rsidRPr="000D709A">
        <w:rPr>
          <w:rFonts w:hAnsi="宋体"/>
        </w:rPr>
        <w:t>12.122</w:t>
      </w:r>
    </w:p>
    <w:p w:rsidR="00D612A7" w:rsidRPr="00862936" w:rsidRDefault="00D612A7" w:rsidP="000D709A">
      <w:pPr>
        <w:pStyle w:val="PlainText"/>
        <w:rPr>
          <w:rFonts w:hAnsi="宋体"/>
          <w:b/>
          <w:sz w:val="28"/>
          <w:szCs w:val="28"/>
        </w:rPr>
      </w:pPr>
      <w:r w:rsidRPr="00862936">
        <w:rPr>
          <w:rFonts w:hAnsi="宋体" w:hint="eastAsia"/>
          <w:b/>
          <w:sz w:val="28"/>
          <w:szCs w:val="28"/>
        </w:rPr>
        <w:t>工商管理·旅游管理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东道国酒店联盟网络影响联盟伙伴选择研究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国际酒店经验和能力的调节效应陈丽英，陶婷芳</w:t>
      </w:r>
      <w:r w:rsidRPr="000D709A">
        <w:rPr>
          <w:rFonts w:hAnsi="宋体"/>
        </w:rPr>
        <w:t>1.147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遗产地旅游发展利益网络治理研究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基于指数随机图模型、以农业文化遗产地云南哈尼梯田为例时少华，孙业红</w:t>
      </w:r>
      <w:r w:rsidRPr="000D709A">
        <w:rPr>
          <w:rFonts w:hAnsi="宋体"/>
        </w:rPr>
        <w:t>2.147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国际友城的入境游效应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来自中国</w:t>
      </w:r>
      <w:r w:rsidRPr="000D709A">
        <w:rPr>
          <w:rFonts w:hAnsi="宋体"/>
        </w:rPr>
        <w:t>38</w:t>
      </w:r>
      <w:r w:rsidRPr="000D709A">
        <w:rPr>
          <w:rFonts w:hAnsi="宋体" w:hint="eastAsia"/>
        </w:rPr>
        <w:t>个客源国的经验证据王亚辉，全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华，尹玉芳</w:t>
      </w:r>
      <w:r w:rsidRPr="000D709A">
        <w:rPr>
          <w:rFonts w:hAnsi="宋体"/>
        </w:rPr>
        <w:t>3.146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国家目的地形象和出境旅游意向杨一翁，孙国辉，陶晓波</w:t>
      </w:r>
      <w:r w:rsidRPr="000D709A">
        <w:rPr>
          <w:rFonts w:hAnsi="宋体"/>
        </w:rPr>
        <w:t>4.143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旅游目的地形象的群体差异研究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本地人、已游客和未游客的比较吴晋峰，王阿敏，王君怡</w:t>
      </w:r>
      <w:r w:rsidRPr="000D709A">
        <w:rPr>
          <w:rFonts w:hAnsi="宋体"/>
        </w:rPr>
        <w:t>5.130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旅游产业中的地方政府行为：量化探索与空间效应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</w:t>
      </w:r>
      <w:r w:rsidRPr="000D709A">
        <w:rPr>
          <w:rFonts w:hAnsi="宋体"/>
        </w:rPr>
        <w:t>2001—2012</w:t>
      </w:r>
      <w:r w:rsidRPr="000D709A">
        <w:rPr>
          <w:rFonts w:hAnsi="宋体" w:hint="eastAsia"/>
        </w:rPr>
        <w:t>年中国省际面板数据孙盼盼，夏杰长</w:t>
      </w:r>
      <w:r w:rsidRPr="000D709A">
        <w:rPr>
          <w:rFonts w:hAnsi="宋体"/>
        </w:rPr>
        <w:t>6.147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目的地旅游供给游客感知评价与行为态度的比较研究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以西安市为例刘军胜，马耀峰</w:t>
      </w:r>
      <w:r w:rsidRPr="000D709A">
        <w:rPr>
          <w:rFonts w:hAnsi="宋体"/>
        </w:rPr>
        <w:t>7.134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负面报道对旅游目的地的影响及信任修复研究关新华，谢礼珊，皮平凡</w:t>
      </w:r>
      <w:r w:rsidRPr="000D709A">
        <w:rPr>
          <w:rFonts w:hAnsi="宋体"/>
        </w:rPr>
        <w:t>8.146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世界遗产的旅游效应及其对遗产保护的影响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来自中国旅游人数和旅游收入的经验证据林玉虾，林璧属</w:t>
      </w:r>
      <w:r w:rsidRPr="000D709A">
        <w:rPr>
          <w:rFonts w:hAnsi="宋体"/>
        </w:rPr>
        <w:t>9.133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酒店联盟网络规模对酒店绩效的影响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资源整合过程的中介效应张一博，何建民</w:t>
      </w:r>
      <w:r w:rsidRPr="000D709A">
        <w:rPr>
          <w:rFonts w:hAnsi="宋体"/>
        </w:rPr>
        <w:t>10.128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我国城镇化与旅游化的动态关系、作用机制与区域差异</w:t>
      </w:r>
    </w:p>
    <w:p w:rsidR="00D612A7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基于省级面板数据的</w:t>
      </w:r>
      <w:r w:rsidRPr="000D709A">
        <w:rPr>
          <w:rFonts w:hAnsi="宋体"/>
        </w:rPr>
        <w:t>PVAR</w:t>
      </w:r>
      <w:r w:rsidRPr="000D709A">
        <w:rPr>
          <w:rFonts w:hAnsi="宋体" w:hint="eastAsia"/>
        </w:rPr>
        <w:t>模型分析张广海，赵韦舒</w:t>
      </w:r>
      <w:r w:rsidRPr="000D709A">
        <w:rPr>
          <w:rFonts w:hAnsi="宋体"/>
        </w:rPr>
        <w:t>11.116</w:t>
      </w:r>
    </w:p>
    <w:p w:rsidR="00D612A7" w:rsidRPr="000D709A" w:rsidRDefault="00D612A7" w:rsidP="000D709A">
      <w:pPr>
        <w:pStyle w:val="PlainText"/>
        <w:rPr>
          <w:rFonts w:hAnsi="宋体"/>
        </w:rPr>
      </w:pPr>
    </w:p>
    <w:p w:rsidR="00D612A7" w:rsidRPr="00862936" w:rsidRDefault="00D612A7" w:rsidP="000D709A">
      <w:pPr>
        <w:pStyle w:val="PlainText"/>
        <w:rPr>
          <w:rFonts w:hAnsi="宋体"/>
          <w:b/>
          <w:sz w:val="28"/>
          <w:szCs w:val="28"/>
        </w:rPr>
      </w:pPr>
      <w:r w:rsidRPr="00862936">
        <w:rPr>
          <w:rFonts w:hAnsi="宋体" w:hint="eastAsia"/>
          <w:b/>
          <w:sz w:val="28"/>
          <w:szCs w:val="28"/>
        </w:rPr>
        <w:t>会计与金融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管理层能力、信息披露质量与企业信用评级吴育辉，吴世农，魏志华</w:t>
      </w:r>
      <w:r w:rsidRPr="000D709A">
        <w:rPr>
          <w:rFonts w:hAnsi="宋体"/>
        </w:rPr>
        <w:t>1.165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我国上市公司资本结构“同群效应”研究陆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蓉，王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策，邓鸣茂</w:t>
      </w:r>
      <w:r w:rsidRPr="000D709A">
        <w:rPr>
          <w:rFonts w:hAnsi="宋体"/>
        </w:rPr>
        <w:t>1.181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审计师行业专业能力能够提高社会责任信息可靠性吗？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基于债务融资成本视角的分析彭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雯，张立民，钟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凯</w:t>
      </w:r>
      <w:r w:rsidRPr="000D709A">
        <w:rPr>
          <w:rFonts w:hAnsi="宋体"/>
        </w:rPr>
        <w:t>2.163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汇率沟通、实际干预对人民币汇率与汇率预期的影响黄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宪，付英俊</w:t>
      </w:r>
      <w:r w:rsidRPr="000D709A">
        <w:rPr>
          <w:rFonts w:hAnsi="宋体"/>
        </w:rPr>
        <w:t>2.181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利率市场化改革进程下企业贷款成本与资本配置效率研究陈学胜，罗润东</w:t>
      </w:r>
      <w:r w:rsidRPr="000D709A">
        <w:rPr>
          <w:rFonts w:hAnsi="宋体"/>
        </w:rPr>
        <w:t>3.162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分析师关注与企业创新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来自中国资本市场的经验证据余明桂，钟慧洁，范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蕊</w:t>
      </w:r>
      <w:r w:rsidRPr="000D709A">
        <w:rPr>
          <w:rFonts w:hAnsi="宋体"/>
        </w:rPr>
        <w:t>3.175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税收规避、公司治理与债务契约定价王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静，张天西</w:t>
      </w:r>
      <w:r w:rsidRPr="000D709A">
        <w:rPr>
          <w:rFonts w:hAnsi="宋体"/>
        </w:rPr>
        <w:t>4.159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高管晋升激励与财务舞弊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来自上市公司的经验证据张洪辉，章琳一</w:t>
      </w:r>
      <w:r w:rsidRPr="000D709A">
        <w:rPr>
          <w:rFonts w:hAnsi="宋体"/>
        </w:rPr>
        <w:t>4.176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审计质量度量方法的比较与选择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基于我国</w:t>
      </w:r>
      <w:r w:rsidRPr="000D709A">
        <w:rPr>
          <w:rFonts w:hAnsi="宋体"/>
        </w:rPr>
        <w:t>A</w:t>
      </w:r>
      <w:r w:rsidRPr="000D709A">
        <w:rPr>
          <w:rFonts w:hAnsi="宋体" w:hint="eastAsia"/>
        </w:rPr>
        <w:t>股市场的实证检验赵艳秉，张龙平</w:t>
      </w:r>
      <w:r w:rsidRPr="000D709A">
        <w:rPr>
          <w:rFonts w:hAnsi="宋体"/>
        </w:rPr>
        <w:t>5.146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环境不确定性、技术投资选择与企业价值王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京，罗福凯</w:t>
      </w:r>
      <w:r w:rsidRPr="000D709A">
        <w:rPr>
          <w:rFonts w:hAnsi="宋体"/>
        </w:rPr>
        <w:t>5.158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税收负担与“大众创业、万众创新”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来自跨国的经验证据余泳泽，张少辉，杨晓章</w:t>
      </w:r>
      <w:r w:rsidRPr="000D709A">
        <w:rPr>
          <w:rFonts w:hAnsi="宋体"/>
        </w:rPr>
        <w:t>6.162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股权激励会强化管理层的迎合动机吗？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来自上市公司</w:t>
      </w:r>
      <w:r w:rsidRPr="000D709A">
        <w:rPr>
          <w:rFonts w:hAnsi="宋体"/>
        </w:rPr>
        <w:t>R&amp;D</w:t>
      </w:r>
      <w:r w:rsidRPr="000D709A">
        <w:rPr>
          <w:rFonts w:hAnsi="宋体" w:hint="eastAsia"/>
        </w:rPr>
        <w:t>投资的证据徐寿福</w:t>
      </w:r>
      <w:r w:rsidRPr="000D709A">
        <w:rPr>
          <w:rFonts w:hAnsi="宋体"/>
        </w:rPr>
        <w:t>6.178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国家审计与社会审计定价：顺风车还是警示灯？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基于我国央企控股上市公司的经验证据李青原，马彬彬</w:t>
      </w:r>
      <w:r w:rsidRPr="000D709A">
        <w:rPr>
          <w:rFonts w:hAnsi="宋体"/>
        </w:rPr>
        <w:t>7.149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环境规制会影响公司的税负吗？曹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越，陈文瑞，鲁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昱</w:t>
      </w:r>
      <w:r w:rsidRPr="000D709A">
        <w:rPr>
          <w:rFonts w:hAnsi="宋体"/>
        </w:rPr>
        <w:t>7.163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择时融资会恶化公司的经营业绩吗？王振山，王秉阳</w:t>
      </w:r>
      <w:r w:rsidRPr="000D709A">
        <w:rPr>
          <w:rFonts w:hAnsi="宋体"/>
        </w:rPr>
        <w:t>7.183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现金持有、公司治理与代理成本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基于产权的调节效应冯志华</w:t>
      </w:r>
      <w:r w:rsidRPr="000D709A">
        <w:rPr>
          <w:rFonts w:hAnsi="宋体"/>
        </w:rPr>
        <w:t>8.159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定价基准日选择、市场择时与定向增发中的大股东利益输送黄叶苨，赵远榕，刘莉亚</w:t>
      </w:r>
      <w:r w:rsidRPr="000D709A">
        <w:rPr>
          <w:rFonts w:hAnsi="宋体"/>
        </w:rPr>
        <w:t>8.177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地域偏爱与僵尸企业的形成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来自中国的经验证据陈运森，黄健峤</w:t>
      </w:r>
      <w:r w:rsidRPr="000D709A">
        <w:rPr>
          <w:rFonts w:hAnsi="宋体"/>
        </w:rPr>
        <w:t>9.149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控股股东代理与股利生命周期特征罗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琦，伍敬侗</w:t>
      </w:r>
      <w:r w:rsidRPr="000D709A">
        <w:rPr>
          <w:rFonts w:hAnsi="宋体"/>
        </w:rPr>
        <w:t>9.167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投资者实地调研发挥了治理功能吗？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基于盈余管理视角的考察王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珊</w:t>
      </w:r>
      <w:r w:rsidRPr="000D709A">
        <w:rPr>
          <w:rFonts w:hAnsi="宋体"/>
        </w:rPr>
        <w:t>9.180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管理会计工具的创新与整合研究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基于新兴际华集团的案例敖小波，李晓慧，赵雅娜</w:t>
      </w:r>
      <w:r w:rsidRPr="000D709A">
        <w:rPr>
          <w:rFonts w:hAnsi="宋体"/>
        </w:rPr>
        <w:t>10.142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股权激励契约特征与企业创新李丹蒙，万华林</w:t>
      </w:r>
      <w:r w:rsidRPr="000D709A">
        <w:rPr>
          <w:rFonts w:hAnsi="宋体"/>
        </w:rPr>
        <w:t>10.156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代理问题、机构投资者监督与公司价值韩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云</w:t>
      </w:r>
      <w:r w:rsidRPr="000D709A">
        <w:rPr>
          <w:rFonts w:hAnsi="宋体"/>
        </w:rPr>
        <w:t>10.173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宗教传统影响股价崩盘风险吗？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基于“信息披露”和“管理自律”的双重视角曾爱民，魏志华</w:t>
      </w:r>
      <w:r w:rsidRPr="000D709A">
        <w:rPr>
          <w:rFonts w:hAnsi="宋体"/>
        </w:rPr>
        <w:t>11.134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中国版</w:t>
      </w:r>
      <w:r w:rsidRPr="000D709A">
        <w:rPr>
          <w:rFonts w:hAnsi="宋体"/>
        </w:rPr>
        <w:t>SOX404</w:t>
      </w:r>
      <w:r w:rsidRPr="000D709A">
        <w:rPr>
          <w:rFonts w:hAnsi="宋体" w:hint="eastAsia"/>
        </w:rPr>
        <w:t>的“审计费用之谜”与影响机制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一个准自然实验王永海，王嘉鑫</w:t>
      </w:r>
      <w:r w:rsidRPr="000D709A">
        <w:rPr>
          <w:rFonts w:hAnsi="宋体"/>
        </w:rPr>
        <w:t>11.149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人民币汇率的双向波动及失衡程度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基于行为均衡模型的协整研究魏荣桓</w:t>
      </w:r>
      <w:r w:rsidRPr="000D709A">
        <w:rPr>
          <w:rFonts w:hAnsi="宋体"/>
        </w:rPr>
        <w:t>11.169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上市公司高管因股价崩盘风险受到惩罚了吗？于传荣，方军雄，杨棉之</w:t>
      </w:r>
      <w:r w:rsidRPr="000D709A">
        <w:rPr>
          <w:rFonts w:hAnsi="宋体"/>
        </w:rPr>
        <w:t>12.136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群体智慧：同伴观点与价值发现</w:t>
      </w:r>
    </w:p>
    <w:p w:rsidR="00D612A7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来自社交媒体的经验证据金德环，李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岩</w:t>
      </w:r>
      <w:r w:rsidRPr="000D709A">
        <w:rPr>
          <w:rFonts w:hAnsi="宋体"/>
        </w:rPr>
        <w:t>12.157</w:t>
      </w:r>
    </w:p>
    <w:p w:rsidR="00D612A7" w:rsidRPr="000D709A" w:rsidRDefault="00D612A7" w:rsidP="000D709A">
      <w:pPr>
        <w:pStyle w:val="PlainText"/>
        <w:rPr>
          <w:rFonts w:hAnsi="宋体"/>
        </w:rPr>
      </w:pPr>
    </w:p>
    <w:p w:rsidR="00D612A7" w:rsidRPr="00862936" w:rsidRDefault="00D612A7" w:rsidP="000D709A">
      <w:pPr>
        <w:pStyle w:val="PlainText"/>
        <w:rPr>
          <w:rFonts w:hAnsi="宋体"/>
          <w:b/>
          <w:sz w:val="28"/>
          <w:szCs w:val="28"/>
        </w:rPr>
      </w:pPr>
      <w:r w:rsidRPr="00862936">
        <w:rPr>
          <w:rFonts w:hAnsi="宋体" w:hint="eastAsia"/>
          <w:b/>
          <w:sz w:val="28"/>
          <w:szCs w:val="28"/>
        </w:rPr>
        <w:t>管理学动态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数字世界的价值共创：构念、主题与研究展望朱良杰，何佳讯，黄海洋</w:t>
      </w:r>
      <w:r w:rsidRPr="000D709A">
        <w:rPr>
          <w:rFonts w:hAnsi="宋体"/>
        </w:rPr>
        <w:t>1.195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社会化媒体时代的品牌沟通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品牌社区认同研究综述黄敏学，潘海利，廖俊云</w:t>
      </w:r>
      <w:r w:rsidRPr="000D709A">
        <w:rPr>
          <w:rFonts w:hAnsi="宋体"/>
        </w:rPr>
        <w:t>2.195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平台化履责：企业社会责任实践新范式肖红军</w:t>
      </w:r>
      <w:r w:rsidRPr="000D709A">
        <w:rPr>
          <w:rFonts w:hAnsi="宋体"/>
        </w:rPr>
        <w:t>3.193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不同类型亲属关系如何影响家族企业治理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基于中外研究的文献回顾与理论归纳于晓东，刘小元</w:t>
      </w:r>
      <w:r w:rsidRPr="000D709A">
        <w:rPr>
          <w:rFonts w:hAnsi="宋体"/>
        </w:rPr>
        <w:t>4.195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“一心多用”研究：理论梳理及未来展望丁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雪，张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骁，杨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忠</w:t>
      </w:r>
      <w:r w:rsidRPr="000D709A">
        <w:rPr>
          <w:rFonts w:hAnsi="宋体"/>
        </w:rPr>
        <w:t>5.177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跨层次实证研究中的理论基础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以三份国际期刊的最新论文为例中国人民大学课题组</w:t>
      </w:r>
      <w:r w:rsidRPr="000D709A">
        <w:rPr>
          <w:rFonts w:hAnsi="宋体"/>
        </w:rPr>
        <w:t>5.193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创业学习、创业能力与创业成功间关系研究回顾与展望张秀娥，赵敏慧</w:t>
      </w:r>
      <w:r w:rsidRPr="000D709A">
        <w:rPr>
          <w:rFonts w:hAnsi="宋体"/>
        </w:rPr>
        <w:t>6.194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探索工商管理研究创新之路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中国工商管理研究年度高端论坛（</w:t>
      </w:r>
      <w:r w:rsidRPr="000D709A">
        <w:rPr>
          <w:rFonts w:hAnsi="宋体"/>
        </w:rPr>
        <w:t>2017</w:t>
      </w:r>
      <w:r w:rsidRPr="000D709A">
        <w:rPr>
          <w:rFonts w:hAnsi="宋体" w:hint="eastAsia"/>
        </w:rPr>
        <w:t>）综述杨学成，隋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越</w:t>
      </w:r>
      <w:r w:rsidRPr="000D709A">
        <w:rPr>
          <w:rFonts w:hAnsi="宋体"/>
        </w:rPr>
        <w:t>7.199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制造业服务化组织设计研究述评与展望简兆权，刘晓彦，李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雷</w:t>
      </w:r>
      <w:r w:rsidRPr="000D709A">
        <w:rPr>
          <w:rFonts w:hAnsi="宋体"/>
        </w:rPr>
        <w:t>8.194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技术并购与创新：文献综述及研究展望韩宝山</w:t>
      </w:r>
      <w:r w:rsidRPr="000D709A">
        <w:rPr>
          <w:rFonts w:hAnsi="宋体"/>
        </w:rPr>
        <w:t>9.195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社会网络在创新领域应用研究的知识图谱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基于</w:t>
      </w:r>
      <w:r w:rsidRPr="000D709A">
        <w:rPr>
          <w:rFonts w:hAnsi="宋体"/>
        </w:rPr>
        <w:t>CiteSpace</w:t>
      </w:r>
      <w:r w:rsidRPr="000D709A">
        <w:rPr>
          <w:rFonts w:hAnsi="宋体" w:hint="eastAsia"/>
        </w:rPr>
        <w:t>的可视化分析张秀萍，王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振</w:t>
      </w:r>
      <w:r w:rsidRPr="000D709A">
        <w:rPr>
          <w:rFonts w:hAnsi="宋体"/>
        </w:rPr>
        <w:t>10.192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逆全球化风险下的企业家精神、组织变革与雇佣关系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第九届（</w:t>
      </w:r>
      <w:r w:rsidRPr="000D709A">
        <w:rPr>
          <w:rFonts w:hAnsi="宋体"/>
        </w:rPr>
        <w:t>2017</w:t>
      </w:r>
      <w:r w:rsidRPr="000D709A">
        <w:rPr>
          <w:rFonts w:hAnsi="宋体" w:hint="eastAsia"/>
        </w:rPr>
        <w:t>年）企业跨国经营国际研讨会综述赵宜萱，赵曙明，杜鹏程，张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敏</w:t>
      </w:r>
      <w:r w:rsidRPr="000D709A">
        <w:rPr>
          <w:rFonts w:hAnsi="宋体"/>
        </w:rPr>
        <w:t>11.185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企业间的复合关系：构念、推论与研究展望郑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玮，路江涌</w:t>
      </w:r>
      <w:r w:rsidRPr="000D709A">
        <w:rPr>
          <w:rFonts w:hAnsi="宋体"/>
        </w:rPr>
        <w:t>11.196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 w:hint="eastAsia"/>
        </w:rPr>
        <w:t>愿景型领导研究述评与展望范雪灵，王小华</w:t>
      </w:r>
      <w:r w:rsidRPr="000D709A">
        <w:rPr>
          <w:rFonts w:hAnsi="宋体"/>
        </w:rPr>
        <w:t>12.174</w:t>
      </w:r>
    </w:p>
    <w:p w:rsidR="00D612A7" w:rsidRPr="000D709A" w:rsidRDefault="00D612A7" w:rsidP="000D709A">
      <w:pPr>
        <w:pStyle w:val="PlainText"/>
        <w:rPr>
          <w:rFonts w:hAnsi="宋体" w:cs="Times New Roman"/>
        </w:rPr>
      </w:pPr>
      <w:r w:rsidRPr="000D709A">
        <w:rPr>
          <w:rFonts w:hAnsi="宋体" w:hint="eastAsia"/>
        </w:rPr>
        <w:t>创新管理研究热点的国际比较与学科资助方向</w:t>
      </w:r>
    </w:p>
    <w:p w:rsidR="00D612A7" w:rsidRPr="000D709A" w:rsidRDefault="00D612A7" w:rsidP="000D709A">
      <w:pPr>
        <w:pStyle w:val="PlainText"/>
        <w:rPr>
          <w:rFonts w:hAnsi="宋体"/>
        </w:rPr>
      </w:pPr>
      <w:r w:rsidRPr="000D709A">
        <w:rPr>
          <w:rFonts w:hAnsi="宋体"/>
        </w:rPr>
        <w:t xml:space="preserve">      ——</w:t>
      </w:r>
      <w:r w:rsidRPr="000D709A">
        <w:rPr>
          <w:rFonts w:hAnsi="宋体" w:hint="eastAsia"/>
        </w:rPr>
        <w:t>国家自然科学基金项目管理视角的思考周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青，顾远东，吴</w:t>
      </w:r>
      <w:r w:rsidRPr="000D709A">
        <w:rPr>
          <w:rFonts w:hAnsi="宋体"/>
        </w:rPr>
        <w:t xml:space="preserve">  </w:t>
      </w:r>
      <w:r w:rsidRPr="000D709A">
        <w:rPr>
          <w:rFonts w:hAnsi="宋体" w:hint="eastAsia"/>
        </w:rPr>
        <w:t>刚</w:t>
      </w:r>
      <w:r w:rsidRPr="000D709A">
        <w:rPr>
          <w:rFonts w:hAnsi="宋体"/>
        </w:rPr>
        <w:t>12.190</w:t>
      </w:r>
    </w:p>
    <w:sectPr w:rsidR="00D612A7" w:rsidRPr="000D709A" w:rsidSect="00862936">
      <w:pgSz w:w="11906" w:h="16838"/>
      <w:pgMar w:top="1440" w:right="1134" w:bottom="1440" w:left="1134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([{·‘“〈《「『【〔〖﹝＄（．［｛￡￥"/>
  <w:noLineBreaksBefore w:lang="zh-CN" w:val="!),.:;?]}¨·ˇˉ―‖’”…∶、。〃々〉》」』】〕〗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73C5"/>
    <w:rsid w:val="000D709A"/>
    <w:rsid w:val="002273C5"/>
    <w:rsid w:val="00475D1D"/>
    <w:rsid w:val="0058799E"/>
    <w:rsid w:val="00775912"/>
    <w:rsid w:val="00862936"/>
    <w:rsid w:val="00A07441"/>
    <w:rsid w:val="00D61242"/>
    <w:rsid w:val="00D612A7"/>
    <w:rsid w:val="00EF36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36A3"/>
    <w:pPr>
      <w:widowControl w:val="0"/>
      <w:jc w:val="both"/>
    </w:pPr>
    <w:rPr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0D709A"/>
    <w:rPr>
      <w:rFonts w:ascii="宋体" w:hAnsi="Courier New" w:cs="宋体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宋体" w:hAnsi="Courier New" w:cs="Courier New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0DCC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7</Pages>
  <Words>1066</Words>
  <Characters>6080</Characters>
  <Application>Microsoft Office Outlook</Application>
  <DocSecurity>0</DocSecurity>
  <Lines>0</Lines>
  <Paragraphs>0</Paragraphs>
  <ScaleCrop>false</ScaleCrop>
  <Company>China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公共管理</dc:title>
  <dc:subject/>
  <dc:creator>User</dc:creator>
  <cp:keywords/>
  <dc:description/>
  <cp:lastModifiedBy>Sky123.Org</cp:lastModifiedBy>
  <cp:revision>3</cp:revision>
  <dcterms:created xsi:type="dcterms:W3CDTF">2017-12-05T01:49:00Z</dcterms:created>
  <dcterms:modified xsi:type="dcterms:W3CDTF">2017-12-05T02:15:00Z</dcterms:modified>
</cp:coreProperties>
</file>