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2A2C9">
      <w:pPr>
        <w:ind w:firstLine="0" w:firstLineChars="0"/>
        <w:jc w:val="center"/>
        <w:rPr>
          <w:rFonts w:ascii="黑体" w:hAnsi="黑体" w:eastAsia="黑体" w:cs="黑体"/>
          <w:color w:val="FF0000"/>
          <w:sz w:val="32"/>
          <w:szCs w:val="32"/>
        </w:rPr>
      </w:pPr>
    </w:p>
    <w:p w14:paraId="5052E09A">
      <w:pPr>
        <w:ind w:left="0" w:leftChars="0" w:firstLine="0" w:firstLineChars="0"/>
        <w:jc w:val="left"/>
        <w:rPr>
          <w:rFonts w:hint="default" w:asciiTheme="minorEastAsia" w:hAnsiTheme="minorEastAsia" w:eastAsiaTheme="minorEastAsia" w:cstheme="minorEastAsia"/>
          <w:b/>
          <w:bCs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Cs w:val="21"/>
          <w:lang w:val="en-US" w:eastAsia="zh-CN"/>
        </w:rPr>
        <w:t>附件1 实证表格完整版</w:t>
      </w:r>
    </w:p>
    <w:p w14:paraId="38F4924C">
      <w:pPr>
        <w:ind w:firstLine="420"/>
        <w:jc w:val="center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表</w:t>
      </w:r>
      <w:r>
        <w:rPr>
          <w:rFonts w:asciiTheme="minorEastAsia" w:hAnsiTheme="minorEastAsia" w:cstheme="minorEastAsia"/>
          <w:szCs w:val="21"/>
        </w:rPr>
        <w:t xml:space="preserve">1 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主要变量定义表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745"/>
        <w:gridCol w:w="1254"/>
        <w:gridCol w:w="4429"/>
      </w:tblGrid>
      <w:tr w14:paraId="23251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B735CA7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变量类型</w:t>
            </w: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9A65B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变量名称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4DE2A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符号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3DD21A5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变量定义</w:t>
            </w:r>
          </w:p>
        </w:tc>
      </w:tr>
      <w:tr w14:paraId="61CD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7CDE80A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因变量</w:t>
            </w: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103F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创新质量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563C3C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IQ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6BB87377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公司</w:t>
            </w: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发明</w:t>
            </w:r>
            <w:r>
              <w:rPr>
                <w:rFonts w:hint="eastAsia" w:hAnsi="Cambria Math" w:eastAsiaTheme="minorEastAsia" w:cstheme="minorBidi"/>
                <w:szCs w:val="21"/>
              </w:rPr>
              <w:t>专利年</w:t>
            </w: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累计</w:t>
            </w:r>
            <w:r>
              <w:rPr>
                <w:rFonts w:hint="eastAsia" w:hAnsi="Cambria Math" w:eastAsiaTheme="minorEastAsia" w:cstheme="minorBidi"/>
                <w:szCs w:val="21"/>
              </w:rPr>
              <w:t>被引次数加1取自然对数</w:t>
            </w:r>
          </w:p>
        </w:tc>
      </w:tr>
      <w:tr w14:paraId="4B74E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4947FBA">
            <w:pPr>
              <w:widowControl w:val="0"/>
              <w:snapToGrid/>
              <w:spacing w:after="0" w:line="48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自变量</w:t>
            </w: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7BF9D3">
            <w:pPr>
              <w:widowControl w:val="0"/>
              <w:snapToGrid/>
              <w:spacing w:after="0" w:line="48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供应链集中度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E7B0DE">
            <w:pPr>
              <w:widowControl w:val="0"/>
              <w:snapToGrid/>
              <w:spacing w:after="0" w:line="48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i/>
                <w:iCs/>
                <w:szCs w:val="21"/>
                <w:lang w:val="en-US" w:eastAsia="zh-CN"/>
              </w:rPr>
              <w:t>SCC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4C07EFE5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前</w:t>
            </w:r>
            <w:r>
              <w:rPr>
                <w:rFonts w:hint="default" w:hAnsi="Cambria Math" w:eastAsiaTheme="minorEastAsia" w:cstheme="minorBidi"/>
                <w:szCs w:val="21"/>
              </w:rPr>
              <w:t>5</w:t>
            </w:r>
            <w:r>
              <w:rPr>
                <w:rFonts w:hint="eastAsia" w:hAnsi="Cambria Math" w:eastAsiaTheme="minorEastAsia" w:cstheme="minorBidi"/>
                <w:szCs w:val="21"/>
              </w:rPr>
              <w:t>大客户销售金额占比与前5大供应商采购金额的均值</w:t>
            </w:r>
          </w:p>
        </w:tc>
      </w:tr>
      <w:tr w14:paraId="359F8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01" w:type="pct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198786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</w:p>
          <w:p w14:paraId="0DEBCAFF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调节变量</w:t>
            </w: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59C518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高管职能背景异质性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273836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HEFB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1F59C11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1-高管不同职能背景人数占比的赫芬达尔指数</w:t>
            </w:r>
          </w:p>
        </w:tc>
      </w:tr>
      <w:tr w14:paraId="16C7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01" w:type="pct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185F0DB">
            <w:pPr>
              <w:widowControl w:val="0"/>
              <w:snapToGrid/>
              <w:spacing w:after="0" w:line="240" w:lineRule="auto"/>
              <w:ind w:firstLine="420" w:firstLineChars="200"/>
              <w:jc w:val="center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F4F8D6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eastAsia="zh-CN"/>
              </w:rPr>
              <w:t>两职</w:t>
            </w: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分离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4581AE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DUAL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EFD2833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董事长与总经理</w:t>
            </w: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非</w:t>
            </w:r>
            <w:r>
              <w:rPr>
                <w:rFonts w:hint="eastAsia" w:hAnsi="Cambria Math" w:eastAsiaTheme="minorEastAsia" w:cstheme="minorBidi"/>
                <w:szCs w:val="21"/>
              </w:rPr>
              <w:t>同一人，则记为1，否则为0</w:t>
            </w:r>
          </w:p>
        </w:tc>
      </w:tr>
      <w:tr w14:paraId="6994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1" w:type="pct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</w:tcPr>
          <w:p w14:paraId="7610ED28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</w:p>
          <w:p w14:paraId="03F7C2E2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</w:p>
          <w:p w14:paraId="09B13ADF">
            <w:pPr>
              <w:widowControl w:val="0"/>
              <w:snapToGrid/>
              <w:spacing w:after="0" w:line="240" w:lineRule="auto"/>
              <w:ind w:firstLine="0" w:firstLineChars="0"/>
              <w:jc w:val="both"/>
              <w:rPr>
                <w:rFonts w:hint="default" w:hAnsi="Cambria Math" w:eastAsiaTheme="minorEastAsia" w:cstheme="minorBidi"/>
                <w:szCs w:val="21"/>
              </w:rPr>
            </w:pPr>
          </w:p>
          <w:p w14:paraId="56051453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控制变量</w:t>
            </w: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C68B5B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企业规模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E792E2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  <w:lang w:val="en-US" w:eastAsia="zh-CN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S</w:t>
            </w:r>
            <w:r>
              <w:rPr>
                <w:rFonts w:hint="eastAsia" w:hAnsi="Cambria Math" w:eastAsiaTheme="minorEastAsia" w:cstheme="minorBidi"/>
                <w:i/>
                <w:iCs/>
                <w:szCs w:val="21"/>
                <w:lang w:val="en-US" w:eastAsia="zh-CN"/>
              </w:rPr>
              <w:t>ize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7518E7E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公司总营业收入</w:t>
            </w:r>
            <w:r>
              <w:rPr>
                <w:rFonts w:hint="eastAsia" w:hAnsi="Cambria Math" w:eastAsiaTheme="minorEastAsia" w:cstheme="minorBidi"/>
                <w:szCs w:val="21"/>
              </w:rPr>
              <w:t>取自然对数</w:t>
            </w:r>
          </w:p>
        </w:tc>
      </w:tr>
      <w:tr w14:paraId="24FD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6CD1ECEA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C0B0A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企业年龄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A7359C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A</w:t>
            </w:r>
            <w:r>
              <w:rPr>
                <w:rFonts w:hint="eastAsia" w:hAnsi="Cambria Math" w:eastAsiaTheme="minorEastAsia" w:cstheme="minorBidi"/>
                <w:i/>
                <w:iCs/>
                <w:szCs w:val="21"/>
                <w:lang w:val="en-US" w:eastAsia="zh-CN"/>
              </w:rPr>
              <w:t>ge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A891AFF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公司</w:t>
            </w:r>
            <w:r>
              <w:rPr>
                <w:rFonts w:hint="eastAsia" w:hAnsi="Cambria Math" w:eastAsiaTheme="minorEastAsia" w:cstheme="minorBidi"/>
                <w:szCs w:val="21"/>
              </w:rPr>
              <w:t>成立年限</w:t>
            </w: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取自然对数</w:t>
            </w:r>
          </w:p>
        </w:tc>
      </w:tr>
      <w:tr w14:paraId="62C4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72774245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4BBDFC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资产负债率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9B16F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i/>
                <w:iCs/>
                <w:szCs w:val="21"/>
                <w:lang w:val="en-US" w:eastAsia="zh-CN"/>
              </w:rPr>
              <w:t>Debt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839A880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总负债/总资产期末余额</w:t>
            </w:r>
          </w:p>
        </w:tc>
      </w:tr>
      <w:tr w14:paraId="54AF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66E0F136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228BA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净</w:t>
            </w:r>
            <w:r>
              <w:rPr>
                <w:rFonts w:hint="eastAsia" w:hAnsi="Cambria Math" w:eastAsiaTheme="minorEastAsia" w:cstheme="minorBidi"/>
                <w:szCs w:val="21"/>
              </w:rPr>
              <w:t>资产收益率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50D3D0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  <w:lang w:val="en-US" w:eastAsia="zh-CN"/>
              </w:rPr>
            </w:pPr>
            <w:r>
              <w:rPr>
                <w:rFonts w:hint="default" w:hAnsi="Cambria Math" w:eastAsiaTheme="minorEastAsia" w:cstheme="minorBidi"/>
                <w:i/>
                <w:iCs/>
                <w:szCs w:val="21"/>
              </w:rPr>
              <w:t>R</w:t>
            </w:r>
            <w:r>
              <w:rPr>
                <w:rFonts w:hint="eastAsia" w:hAnsi="Cambria Math" w:eastAsiaTheme="minorEastAsia" w:cstheme="minorBidi"/>
                <w:i/>
                <w:iCs/>
                <w:szCs w:val="21"/>
                <w:lang w:val="en-US" w:eastAsia="zh-CN"/>
              </w:rPr>
              <w:t>oe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AC84611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净利润/总资产期末余额</w:t>
            </w:r>
          </w:p>
        </w:tc>
      </w:tr>
      <w:tr w14:paraId="1820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698CA714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C7A7FE1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ascii="Times New Roman" w:hAnsi="Cambria Math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研发强度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996080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ascii="Times New Roman" w:hAnsi="Cambria Math" w:eastAsiaTheme="minorEastAsia" w:cstheme="minorBidi"/>
                <w:i/>
                <w:i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i/>
                <w:iCs/>
              </w:rPr>
              <w:t>Intensity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5B19DE64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ascii="Times New Roman" w:hAnsi="Cambria Math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研发投入/营业收入</w:t>
            </w:r>
          </w:p>
        </w:tc>
      </w:tr>
      <w:tr w14:paraId="6AC3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33FF7CF8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86D7E1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企业价值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33175C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</w:rPr>
            </w:pPr>
            <w:r>
              <w:rPr>
                <w:rFonts w:hint="eastAsia" w:eastAsia="宋体" w:cs="Times New Roman"/>
                <w:i/>
                <w:iCs/>
              </w:rPr>
              <w:t>Tobinq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43B7F2BA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</w:rPr>
            </w:pPr>
            <w:r>
              <w:rPr>
                <w:rFonts w:hint="eastAsia" w:hAnsi="Cambria Math" w:eastAsiaTheme="minorEastAsia" w:cstheme="minorBidi"/>
                <w:szCs w:val="21"/>
              </w:rPr>
              <w:t>市值/总资产期末余额</w:t>
            </w:r>
          </w:p>
        </w:tc>
      </w:tr>
      <w:tr w14:paraId="190C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2836AAF7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FF0F73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股权集中度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FDBE0D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</w:rPr>
            </w:pPr>
            <w:r>
              <w:rPr>
                <w:rFonts w:hint="eastAsia" w:eastAsia="宋体" w:cs="Times New Roman"/>
                <w:i/>
                <w:iCs/>
              </w:rPr>
              <w:t>Share1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B85D3D4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第一大股东股权集中程度</w:t>
            </w:r>
          </w:p>
        </w:tc>
      </w:tr>
      <w:tr w14:paraId="322F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1" w:type="pct"/>
            <w:vMerge w:val="continue"/>
            <w:tcBorders>
              <w:left w:val="nil"/>
              <w:right w:val="single" w:color="auto" w:sz="6" w:space="0"/>
            </w:tcBorders>
          </w:tcPr>
          <w:p w14:paraId="094C935F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6795FD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董事会规模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C75CB8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i/>
                <w:iCs/>
                <w:szCs w:val="21"/>
              </w:rPr>
            </w:pPr>
            <w:r>
              <w:rPr>
                <w:rFonts w:hint="eastAsia" w:eastAsia="宋体" w:cs="Times New Roman"/>
                <w:i/>
                <w:iCs/>
              </w:rPr>
              <w:t>Board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921B4FA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eastAsiaTheme="minorEastAsia" w:cstheme="minorBidi"/>
                <w:szCs w:val="21"/>
                <w:lang w:val="en-US" w:eastAsia="zh-CN"/>
              </w:rPr>
              <w:t>董事会人数</w:t>
            </w:r>
          </w:p>
        </w:tc>
      </w:tr>
      <w:tr w14:paraId="0086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1" w:type="pct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</w:tcPr>
          <w:p w14:paraId="1DC5A919">
            <w:pPr>
              <w:widowControl w:val="0"/>
              <w:snapToGrid/>
              <w:spacing w:after="0" w:line="240" w:lineRule="auto"/>
              <w:ind w:firstLine="420" w:firstLineChars="200"/>
              <w:rPr>
                <w:rFonts w:hint="default" w:hAnsi="Cambria Math" w:eastAsiaTheme="minorEastAsia" w:cstheme="minorBidi"/>
                <w:szCs w:val="21"/>
              </w:rPr>
            </w:pPr>
          </w:p>
        </w:tc>
        <w:tc>
          <w:tcPr>
            <w:tcW w:w="10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AAE926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cstheme="minorBidi"/>
                <w:szCs w:val="21"/>
                <w:lang w:val="en-US" w:eastAsia="zh-CN"/>
              </w:rPr>
              <w:t>独立董事占比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9CD6FA">
            <w:pPr>
              <w:widowControl w:val="0"/>
              <w:snapToGrid/>
              <w:spacing w:after="0" w:line="240" w:lineRule="auto"/>
              <w:ind w:firstLine="0" w:firstLineChars="0"/>
              <w:jc w:val="center"/>
              <w:rPr>
                <w:rFonts w:hint="eastAsia" w:eastAsia="宋体" w:cs="Times New Roman"/>
                <w:i/>
                <w:iCs/>
              </w:rPr>
            </w:pPr>
            <w:r>
              <w:rPr>
                <w:i/>
                <w:iCs/>
              </w:rPr>
              <w:t>Independent</w:t>
            </w:r>
          </w:p>
        </w:tc>
        <w:tc>
          <w:tcPr>
            <w:tcW w:w="26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03F8906">
            <w:pPr>
              <w:widowControl w:val="0"/>
              <w:snapToGrid/>
              <w:spacing w:after="0" w:line="240" w:lineRule="auto"/>
              <w:ind w:firstLine="0" w:firstLineChars="0"/>
              <w:rPr>
                <w:rFonts w:hint="default" w:hAnsi="Cambria Math" w:eastAsiaTheme="minorEastAsia" w:cstheme="minorBidi"/>
                <w:szCs w:val="21"/>
                <w:lang w:val="en-US" w:eastAsia="zh-CN"/>
              </w:rPr>
            </w:pPr>
            <w:r>
              <w:rPr>
                <w:rFonts w:hint="eastAsia" w:hAnsi="Cambria Math" w:cstheme="minorBidi"/>
                <w:szCs w:val="21"/>
                <w:lang w:val="en-US" w:eastAsia="zh-CN"/>
              </w:rPr>
              <w:t>独立董事占总董事会人数的比例</w:t>
            </w:r>
          </w:p>
        </w:tc>
      </w:tr>
    </w:tbl>
    <w:p w14:paraId="0AFE9222">
      <w:pPr>
        <w:ind w:firstLine="0" w:firstLineChars="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 xml:space="preserve">表2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描述性统计表</w:t>
      </w:r>
    </w:p>
    <w:tbl>
      <w:tblPr>
        <w:tblStyle w:val="12"/>
        <w:tblW w:w="0" w:type="auto"/>
        <w:tblInd w:w="0" w:type="dxa"/>
        <w:tblBorders>
          <w:top w:val="single" w:color="000000" w:sz="0" w:space="0"/>
          <w:left w:val="none" w:color="000000" w:sz="0" w:space="0"/>
          <w:bottom w:val="singl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155"/>
        <w:gridCol w:w="1213"/>
        <w:gridCol w:w="1214"/>
        <w:gridCol w:w="1214"/>
        <w:gridCol w:w="1214"/>
        <w:gridCol w:w="1214"/>
      </w:tblGrid>
      <w:tr w14:paraId="11514993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tcBorders>
              <w:bottom w:val="single" w:color="000000" w:sz="0" w:space="0"/>
            </w:tcBorders>
            <w:vAlign w:val="center"/>
          </w:tcPr>
          <w:p w14:paraId="4E35C0B6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变量</w:t>
            </w:r>
          </w:p>
        </w:tc>
        <w:tc>
          <w:tcPr>
            <w:tcW w:w="1155" w:type="dxa"/>
            <w:tcBorders>
              <w:bottom w:val="single" w:color="000000" w:sz="0" w:space="0"/>
            </w:tcBorders>
            <w:vAlign w:val="center"/>
          </w:tcPr>
          <w:p w14:paraId="6EC8D614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样本数</w:t>
            </w:r>
          </w:p>
        </w:tc>
        <w:tc>
          <w:tcPr>
            <w:tcW w:w="1213" w:type="dxa"/>
            <w:tcBorders>
              <w:bottom w:val="single" w:color="000000" w:sz="0" w:space="0"/>
            </w:tcBorders>
            <w:vAlign w:val="center"/>
          </w:tcPr>
          <w:p w14:paraId="53760C4B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均值</w:t>
            </w:r>
          </w:p>
        </w:tc>
        <w:tc>
          <w:tcPr>
            <w:tcW w:w="1214" w:type="dxa"/>
            <w:tcBorders>
              <w:bottom w:val="single" w:color="000000" w:sz="0" w:space="0"/>
            </w:tcBorders>
            <w:vAlign w:val="center"/>
          </w:tcPr>
          <w:p w14:paraId="3EDC041C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标准差</w:t>
            </w:r>
          </w:p>
        </w:tc>
        <w:tc>
          <w:tcPr>
            <w:tcW w:w="1214" w:type="dxa"/>
            <w:tcBorders>
              <w:bottom w:val="single" w:color="000000" w:sz="0" w:space="0"/>
            </w:tcBorders>
            <w:vAlign w:val="center"/>
          </w:tcPr>
          <w:p w14:paraId="2E966859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最小值</w:t>
            </w:r>
          </w:p>
        </w:tc>
        <w:tc>
          <w:tcPr>
            <w:tcW w:w="1214" w:type="dxa"/>
            <w:tcBorders>
              <w:bottom w:val="single" w:color="000000" w:sz="0" w:space="0"/>
            </w:tcBorders>
            <w:vAlign w:val="center"/>
          </w:tcPr>
          <w:p w14:paraId="14690CE3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中值</w:t>
            </w:r>
          </w:p>
        </w:tc>
        <w:tc>
          <w:tcPr>
            <w:tcW w:w="1214" w:type="dxa"/>
            <w:tcBorders>
              <w:bottom w:val="single" w:color="000000" w:sz="0" w:space="0"/>
            </w:tcBorders>
            <w:vAlign w:val="center"/>
          </w:tcPr>
          <w:p w14:paraId="146CE812">
            <w:pPr>
              <w:pStyle w:val="20"/>
              <w:ind w:firstLine="0" w:firstLineChars="0"/>
              <w:rPr>
                <w:rFonts w:eastAsia="Times New Roman" w:cs="Times New Roman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color w:val="auto"/>
                <w:szCs w:val="21"/>
              </w:rPr>
              <w:t>最大值</w:t>
            </w:r>
          </w:p>
        </w:tc>
      </w:tr>
      <w:tr w14:paraId="779FBB6A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tcBorders>
              <w:top w:val="single" w:color="000000" w:sz="0" w:space="0"/>
            </w:tcBorders>
            <w:vAlign w:val="center"/>
          </w:tcPr>
          <w:p w14:paraId="4791F01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IQ</w:t>
            </w:r>
          </w:p>
        </w:tc>
        <w:tc>
          <w:tcPr>
            <w:tcW w:w="1155" w:type="dxa"/>
            <w:tcBorders>
              <w:top w:val="single" w:color="000000" w:sz="0" w:space="0"/>
            </w:tcBorders>
            <w:vAlign w:val="center"/>
          </w:tcPr>
          <w:p w14:paraId="54DEC65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tcBorders>
              <w:top w:val="single" w:color="000000" w:sz="0" w:space="0"/>
            </w:tcBorders>
            <w:vAlign w:val="center"/>
          </w:tcPr>
          <w:p w14:paraId="1BBAEF3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1.6864</w:t>
            </w:r>
          </w:p>
        </w:tc>
        <w:tc>
          <w:tcPr>
            <w:tcW w:w="1214" w:type="dxa"/>
            <w:tcBorders>
              <w:top w:val="single" w:color="000000" w:sz="0" w:space="0"/>
            </w:tcBorders>
            <w:vAlign w:val="center"/>
          </w:tcPr>
          <w:p w14:paraId="2757F11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1.3289</w:t>
            </w:r>
          </w:p>
        </w:tc>
        <w:tc>
          <w:tcPr>
            <w:tcW w:w="1214" w:type="dxa"/>
            <w:tcBorders>
              <w:top w:val="single" w:color="000000" w:sz="0" w:space="0"/>
            </w:tcBorders>
            <w:vAlign w:val="center"/>
          </w:tcPr>
          <w:p w14:paraId="0885AB1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0.0000</w:t>
            </w:r>
          </w:p>
        </w:tc>
        <w:tc>
          <w:tcPr>
            <w:tcW w:w="1214" w:type="dxa"/>
            <w:tcBorders>
              <w:top w:val="single" w:color="000000" w:sz="0" w:space="0"/>
            </w:tcBorders>
            <w:vAlign w:val="center"/>
          </w:tcPr>
          <w:p w14:paraId="43816AE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1.6094</w:t>
            </w:r>
          </w:p>
        </w:tc>
        <w:tc>
          <w:tcPr>
            <w:tcW w:w="1214" w:type="dxa"/>
            <w:tcBorders>
              <w:top w:val="single" w:color="000000" w:sz="0" w:space="0"/>
            </w:tcBorders>
            <w:vAlign w:val="center"/>
          </w:tcPr>
          <w:p w14:paraId="363D174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5.5491</w:t>
            </w:r>
          </w:p>
        </w:tc>
      </w:tr>
      <w:tr w14:paraId="222BECB5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1C0CA46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SCC</w:t>
            </w:r>
          </w:p>
        </w:tc>
        <w:tc>
          <w:tcPr>
            <w:tcW w:w="1155" w:type="dxa"/>
            <w:vAlign w:val="center"/>
          </w:tcPr>
          <w:p w14:paraId="1EB013E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4DF8A48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0.3594</w:t>
            </w:r>
          </w:p>
        </w:tc>
        <w:tc>
          <w:tcPr>
            <w:tcW w:w="1214" w:type="dxa"/>
            <w:vAlign w:val="center"/>
          </w:tcPr>
          <w:p w14:paraId="755CE5E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0.1529</w:t>
            </w:r>
          </w:p>
        </w:tc>
        <w:tc>
          <w:tcPr>
            <w:tcW w:w="1214" w:type="dxa"/>
            <w:vAlign w:val="center"/>
          </w:tcPr>
          <w:p w14:paraId="702C8CC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0.0735</w:t>
            </w:r>
          </w:p>
        </w:tc>
        <w:tc>
          <w:tcPr>
            <w:tcW w:w="1214" w:type="dxa"/>
            <w:vAlign w:val="center"/>
          </w:tcPr>
          <w:p w14:paraId="0734E55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0.3321</w:t>
            </w:r>
          </w:p>
        </w:tc>
        <w:tc>
          <w:tcPr>
            <w:tcW w:w="1214" w:type="dxa"/>
            <w:vAlign w:val="center"/>
          </w:tcPr>
          <w:p w14:paraId="7ED8885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0.8815</w:t>
            </w:r>
          </w:p>
        </w:tc>
      </w:tr>
      <w:tr w14:paraId="1AE0E894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4" w:type="dxa"/>
            <w:vAlign w:val="center"/>
          </w:tcPr>
          <w:p w14:paraId="4FAC4F3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HEFB</w:t>
            </w:r>
          </w:p>
        </w:tc>
        <w:tc>
          <w:tcPr>
            <w:tcW w:w="1155" w:type="dxa"/>
            <w:vAlign w:val="center"/>
          </w:tcPr>
          <w:p w14:paraId="5D30C50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4AADE65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0.7069</w:t>
            </w:r>
          </w:p>
        </w:tc>
        <w:tc>
          <w:tcPr>
            <w:tcW w:w="1214" w:type="dxa"/>
            <w:vAlign w:val="center"/>
          </w:tcPr>
          <w:p w14:paraId="7CFE6BF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0.0721</w:t>
            </w:r>
          </w:p>
        </w:tc>
        <w:tc>
          <w:tcPr>
            <w:tcW w:w="1214" w:type="dxa"/>
            <w:vAlign w:val="center"/>
          </w:tcPr>
          <w:p w14:paraId="50449C4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0.3750</w:t>
            </w:r>
          </w:p>
        </w:tc>
        <w:tc>
          <w:tcPr>
            <w:tcW w:w="1214" w:type="dxa"/>
            <w:vAlign w:val="center"/>
          </w:tcPr>
          <w:p w14:paraId="3E14254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0.7200</w:t>
            </w:r>
          </w:p>
        </w:tc>
        <w:tc>
          <w:tcPr>
            <w:tcW w:w="1214" w:type="dxa"/>
            <w:vAlign w:val="center"/>
          </w:tcPr>
          <w:p w14:paraId="7971AB1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0.8200</w:t>
            </w:r>
          </w:p>
        </w:tc>
      </w:tr>
      <w:tr w14:paraId="40672390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09F4DC0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DUAL</w:t>
            </w:r>
          </w:p>
        </w:tc>
        <w:tc>
          <w:tcPr>
            <w:tcW w:w="1155" w:type="dxa"/>
            <w:vAlign w:val="center"/>
          </w:tcPr>
          <w:p w14:paraId="6E1D536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3F34A31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0.5558</w:t>
            </w:r>
          </w:p>
        </w:tc>
        <w:tc>
          <w:tcPr>
            <w:tcW w:w="1214" w:type="dxa"/>
            <w:vAlign w:val="center"/>
          </w:tcPr>
          <w:p w14:paraId="4AA3ADA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0.4969</w:t>
            </w:r>
          </w:p>
        </w:tc>
        <w:tc>
          <w:tcPr>
            <w:tcW w:w="1214" w:type="dxa"/>
            <w:vAlign w:val="center"/>
          </w:tcPr>
          <w:p w14:paraId="3A33B6B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0.0000</w:t>
            </w:r>
          </w:p>
        </w:tc>
        <w:tc>
          <w:tcPr>
            <w:tcW w:w="1214" w:type="dxa"/>
            <w:vAlign w:val="center"/>
          </w:tcPr>
          <w:p w14:paraId="1D97427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1.0000</w:t>
            </w:r>
          </w:p>
        </w:tc>
        <w:tc>
          <w:tcPr>
            <w:tcW w:w="1214" w:type="dxa"/>
            <w:vAlign w:val="center"/>
          </w:tcPr>
          <w:p w14:paraId="0C144B5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1.0000</w:t>
            </w:r>
          </w:p>
        </w:tc>
      </w:tr>
      <w:tr w14:paraId="0F7F09A7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1CBF1BE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Size</w:t>
            </w:r>
          </w:p>
        </w:tc>
        <w:tc>
          <w:tcPr>
            <w:tcW w:w="1155" w:type="dxa"/>
            <w:vAlign w:val="center"/>
          </w:tcPr>
          <w:p w14:paraId="45CE657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3949A80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20.6379</w:t>
            </w:r>
          </w:p>
        </w:tc>
        <w:tc>
          <w:tcPr>
            <w:tcW w:w="1214" w:type="dxa"/>
            <w:vAlign w:val="center"/>
          </w:tcPr>
          <w:p w14:paraId="4169E90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0.9049</w:t>
            </w:r>
          </w:p>
        </w:tc>
        <w:tc>
          <w:tcPr>
            <w:tcW w:w="1214" w:type="dxa"/>
            <w:vAlign w:val="center"/>
          </w:tcPr>
          <w:p w14:paraId="62CF474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18.3289</w:t>
            </w:r>
          </w:p>
        </w:tc>
        <w:tc>
          <w:tcPr>
            <w:tcW w:w="1214" w:type="dxa"/>
            <w:vAlign w:val="center"/>
          </w:tcPr>
          <w:p w14:paraId="6BFFC53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20.5802</w:t>
            </w:r>
          </w:p>
        </w:tc>
        <w:tc>
          <w:tcPr>
            <w:tcW w:w="1214" w:type="dxa"/>
            <w:vAlign w:val="center"/>
          </w:tcPr>
          <w:p w14:paraId="0144A51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23.7853</w:t>
            </w:r>
          </w:p>
        </w:tc>
      </w:tr>
      <w:tr w14:paraId="72EE99D5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43A6E4C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Age</w:t>
            </w:r>
          </w:p>
        </w:tc>
        <w:tc>
          <w:tcPr>
            <w:tcW w:w="1155" w:type="dxa"/>
            <w:vAlign w:val="center"/>
          </w:tcPr>
          <w:p w14:paraId="637FAB5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2F9CDEF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2.8291</w:t>
            </w:r>
          </w:p>
        </w:tc>
        <w:tc>
          <w:tcPr>
            <w:tcW w:w="1214" w:type="dxa"/>
            <w:vAlign w:val="center"/>
          </w:tcPr>
          <w:p w14:paraId="291E944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0.3029</w:t>
            </w:r>
          </w:p>
        </w:tc>
        <w:tc>
          <w:tcPr>
            <w:tcW w:w="1214" w:type="dxa"/>
            <w:vAlign w:val="center"/>
          </w:tcPr>
          <w:p w14:paraId="740C1AC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1.7918</w:t>
            </w:r>
          </w:p>
        </w:tc>
        <w:tc>
          <w:tcPr>
            <w:tcW w:w="1214" w:type="dxa"/>
            <w:vAlign w:val="center"/>
          </w:tcPr>
          <w:p w14:paraId="689A17C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2.8332</w:t>
            </w:r>
          </w:p>
        </w:tc>
        <w:tc>
          <w:tcPr>
            <w:tcW w:w="1214" w:type="dxa"/>
            <w:vAlign w:val="center"/>
          </w:tcPr>
          <w:p w14:paraId="25D6D0D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3.5264</w:t>
            </w:r>
          </w:p>
        </w:tc>
      </w:tr>
      <w:tr w14:paraId="3340E1B2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7B7AF34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Debt</w:t>
            </w:r>
          </w:p>
        </w:tc>
        <w:tc>
          <w:tcPr>
            <w:tcW w:w="1155" w:type="dxa"/>
            <w:vAlign w:val="center"/>
          </w:tcPr>
          <w:p w14:paraId="0770B73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4F419E0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0.3138</w:t>
            </w:r>
          </w:p>
        </w:tc>
        <w:tc>
          <w:tcPr>
            <w:tcW w:w="1214" w:type="dxa"/>
            <w:vAlign w:val="center"/>
          </w:tcPr>
          <w:p w14:paraId="306459C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0.1674</w:t>
            </w:r>
          </w:p>
        </w:tc>
        <w:tc>
          <w:tcPr>
            <w:tcW w:w="1214" w:type="dxa"/>
            <w:vAlign w:val="center"/>
          </w:tcPr>
          <w:p w14:paraId="4B1CDC8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0.0277</w:t>
            </w:r>
          </w:p>
        </w:tc>
        <w:tc>
          <w:tcPr>
            <w:tcW w:w="1214" w:type="dxa"/>
            <w:vAlign w:val="center"/>
          </w:tcPr>
          <w:p w14:paraId="0C05011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0.2904</w:t>
            </w:r>
          </w:p>
        </w:tc>
        <w:tc>
          <w:tcPr>
            <w:tcW w:w="1214" w:type="dxa"/>
            <w:vAlign w:val="center"/>
          </w:tcPr>
          <w:p w14:paraId="7540AD1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0.7832</w:t>
            </w:r>
          </w:p>
        </w:tc>
      </w:tr>
      <w:tr w14:paraId="6BD3BF05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3E1CF2F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Roe</w:t>
            </w:r>
          </w:p>
        </w:tc>
        <w:tc>
          <w:tcPr>
            <w:tcW w:w="1155" w:type="dxa"/>
            <w:vAlign w:val="center"/>
          </w:tcPr>
          <w:p w14:paraId="51249BC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4726AAC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0.0573</w:t>
            </w:r>
          </w:p>
        </w:tc>
        <w:tc>
          <w:tcPr>
            <w:tcW w:w="1214" w:type="dxa"/>
            <w:vAlign w:val="center"/>
          </w:tcPr>
          <w:p w14:paraId="3162B8D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0.1145</w:t>
            </w:r>
          </w:p>
        </w:tc>
        <w:tc>
          <w:tcPr>
            <w:tcW w:w="1214" w:type="dxa"/>
            <w:vAlign w:val="center"/>
          </w:tcPr>
          <w:p w14:paraId="1C3F540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-0.9728</w:t>
            </w:r>
          </w:p>
        </w:tc>
        <w:tc>
          <w:tcPr>
            <w:tcW w:w="1214" w:type="dxa"/>
            <w:vAlign w:val="center"/>
          </w:tcPr>
          <w:p w14:paraId="631136C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0.0694</w:t>
            </w:r>
          </w:p>
        </w:tc>
        <w:tc>
          <w:tcPr>
            <w:tcW w:w="1214" w:type="dxa"/>
            <w:vAlign w:val="center"/>
          </w:tcPr>
          <w:p w14:paraId="0C21889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0.3295</w:t>
            </w:r>
          </w:p>
        </w:tc>
      </w:tr>
      <w:tr w14:paraId="4DE59B5B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2CECF87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Intensity</w:t>
            </w:r>
          </w:p>
        </w:tc>
        <w:tc>
          <w:tcPr>
            <w:tcW w:w="1155" w:type="dxa"/>
            <w:vAlign w:val="center"/>
          </w:tcPr>
          <w:p w14:paraId="18103E0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324B525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7.1666</w:t>
            </w:r>
          </w:p>
        </w:tc>
        <w:tc>
          <w:tcPr>
            <w:tcW w:w="1214" w:type="dxa"/>
            <w:vAlign w:val="center"/>
          </w:tcPr>
          <w:p w14:paraId="543F499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5.9125</w:t>
            </w:r>
          </w:p>
        </w:tc>
        <w:tc>
          <w:tcPr>
            <w:tcW w:w="1214" w:type="dxa"/>
            <w:vAlign w:val="center"/>
          </w:tcPr>
          <w:p w14:paraId="4940E3C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0.4300</w:t>
            </w:r>
          </w:p>
        </w:tc>
        <w:tc>
          <w:tcPr>
            <w:tcW w:w="1214" w:type="dxa"/>
            <w:vAlign w:val="center"/>
          </w:tcPr>
          <w:p w14:paraId="361A082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5.1900</w:t>
            </w:r>
          </w:p>
        </w:tc>
        <w:tc>
          <w:tcPr>
            <w:tcW w:w="1214" w:type="dxa"/>
            <w:vAlign w:val="center"/>
          </w:tcPr>
          <w:p w14:paraId="3C53D71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49.8300</w:t>
            </w:r>
          </w:p>
        </w:tc>
      </w:tr>
      <w:tr w14:paraId="5010F931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26591F6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Tobinq</w:t>
            </w:r>
          </w:p>
        </w:tc>
        <w:tc>
          <w:tcPr>
            <w:tcW w:w="1155" w:type="dxa"/>
            <w:vAlign w:val="center"/>
          </w:tcPr>
          <w:p w14:paraId="0442A98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3DAC591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2.2986</w:t>
            </w:r>
          </w:p>
        </w:tc>
        <w:tc>
          <w:tcPr>
            <w:tcW w:w="1214" w:type="dxa"/>
            <w:vAlign w:val="center"/>
          </w:tcPr>
          <w:p w14:paraId="1CD8208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1.3006</w:t>
            </w:r>
          </w:p>
        </w:tc>
        <w:tc>
          <w:tcPr>
            <w:tcW w:w="1214" w:type="dxa"/>
            <w:vAlign w:val="center"/>
          </w:tcPr>
          <w:p w14:paraId="483FCCE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0.9471</w:t>
            </w:r>
          </w:p>
        </w:tc>
        <w:tc>
          <w:tcPr>
            <w:tcW w:w="1214" w:type="dxa"/>
            <w:vAlign w:val="center"/>
          </w:tcPr>
          <w:p w14:paraId="0F2EB29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1.8982</w:t>
            </w:r>
          </w:p>
        </w:tc>
        <w:tc>
          <w:tcPr>
            <w:tcW w:w="1214" w:type="dxa"/>
            <w:vAlign w:val="center"/>
          </w:tcPr>
          <w:p w14:paraId="012FF49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10.0052</w:t>
            </w:r>
          </w:p>
        </w:tc>
      </w:tr>
      <w:tr w14:paraId="2CC48E62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6A7C877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Share1</w:t>
            </w:r>
          </w:p>
        </w:tc>
        <w:tc>
          <w:tcPr>
            <w:tcW w:w="1155" w:type="dxa"/>
            <w:vAlign w:val="center"/>
          </w:tcPr>
          <w:p w14:paraId="2A23D5A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03DD39F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31.2401</w:t>
            </w:r>
          </w:p>
        </w:tc>
        <w:tc>
          <w:tcPr>
            <w:tcW w:w="1214" w:type="dxa"/>
            <w:vAlign w:val="center"/>
          </w:tcPr>
          <w:p w14:paraId="0C2EC92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12.8658</w:t>
            </w:r>
          </w:p>
        </w:tc>
        <w:tc>
          <w:tcPr>
            <w:tcW w:w="1214" w:type="dxa"/>
            <w:vAlign w:val="center"/>
          </w:tcPr>
          <w:p w14:paraId="52FCE0B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8.5378</w:t>
            </w:r>
          </w:p>
        </w:tc>
        <w:tc>
          <w:tcPr>
            <w:tcW w:w="1214" w:type="dxa"/>
            <w:vAlign w:val="center"/>
          </w:tcPr>
          <w:p w14:paraId="323374D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29.4186</w:t>
            </w:r>
          </w:p>
        </w:tc>
        <w:tc>
          <w:tcPr>
            <w:tcW w:w="1214" w:type="dxa"/>
            <w:vAlign w:val="center"/>
          </w:tcPr>
          <w:p w14:paraId="7E5C22C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69.3634</w:t>
            </w:r>
          </w:p>
        </w:tc>
      </w:tr>
      <w:tr w14:paraId="2CABE2C2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4" w:type="dxa"/>
            <w:vAlign w:val="center"/>
          </w:tcPr>
          <w:p w14:paraId="230ADD1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Board</w:t>
            </w:r>
          </w:p>
        </w:tc>
        <w:tc>
          <w:tcPr>
            <w:tcW w:w="1155" w:type="dxa"/>
            <w:vAlign w:val="center"/>
          </w:tcPr>
          <w:p w14:paraId="41CA79D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7E69F59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2.0528</w:t>
            </w:r>
          </w:p>
        </w:tc>
        <w:tc>
          <w:tcPr>
            <w:tcW w:w="1214" w:type="dxa"/>
            <w:vAlign w:val="center"/>
          </w:tcPr>
          <w:p w14:paraId="3B5B45A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0.1856</w:t>
            </w:r>
          </w:p>
        </w:tc>
        <w:tc>
          <w:tcPr>
            <w:tcW w:w="1214" w:type="dxa"/>
            <w:vAlign w:val="center"/>
          </w:tcPr>
          <w:p w14:paraId="02F3638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1.6094</w:t>
            </w:r>
          </w:p>
        </w:tc>
        <w:tc>
          <w:tcPr>
            <w:tcW w:w="1214" w:type="dxa"/>
            <w:vAlign w:val="center"/>
          </w:tcPr>
          <w:p w14:paraId="1425401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2.0794</w:t>
            </w:r>
          </w:p>
        </w:tc>
        <w:tc>
          <w:tcPr>
            <w:tcW w:w="1214" w:type="dxa"/>
            <w:vAlign w:val="center"/>
          </w:tcPr>
          <w:p w14:paraId="5EF0CC7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2.3979</w:t>
            </w:r>
          </w:p>
        </w:tc>
      </w:tr>
      <w:tr w14:paraId="4FC27374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Align w:val="center"/>
          </w:tcPr>
          <w:p w14:paraId="6378E7C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Independent</w:t>
            </w:r>
          </w:p>
        </w:tc>
        <w:tc>
          <w:tcPr>
            <w:tcW w:w="1155" w:type="dxa"/>
            <w:vAlign w:val="center"/>
          </w:tcPr>
          <w:p w14:paraId="117FD64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6101</w:t>
            </w:r>
          </w:p>
        </w:tc>
        <w:tc>
          <w:tcPr>
            <w:tcW w:w="1213" w:type="dxa"/>
            <w:vAlign w:val="center"/>
          </w:tcPr>
          <w:p w14:paraId="3412523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38.1189</w:t>
            </w:r>
          </w:p>
        </w:tc>
        <w:tc>
          <w:tcPr>
            <w:tcW w:w="1214" w:type="dxa"/>
            <w:vAlign w:val="center"/>
          </w:tcPr>
          <w:p w14:paraId="218EFD8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5.2423</w:t>
            </w:r>
          </w:p>
        </w:tc>
        <w:tc>
          <w:tcPr>
            <w:tcW w:w="1214" w:type="dxa"/>
            <w:vAlign w:val="center"/>
          </w:tcPr>
          <w:p w14:paraId="28EF774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28.5700</w:t>
            </w:r>
          </w:p>
        </w:tc>
        <w:tc>
          <w:tcPr>
            <w:tcW w:w="1214" w:type="dxa"/>
            <w:vAlign w:val="center"/>
          </w:tcPr>
          <w:p w14:paraId="4C86D6B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37.5000</w:t>
            </w:r>
          </w:p>
        </w:tc>
        <w:tc>
          <w:tcPr>
            <w:tcW w:w="1214" w:type="dxa"/>
            <w:vAlign w:val="center"/>
          </w:tcPr>
          <w:p w14:paraId="35B1ADC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en-US"/>
              </w:rPr>
              <w:t>60.0000</w:t>
            </w:r>
          </w:p>
        </w:tc>
      </w:tr>
    </w:tbl>
    <w:p w14:paraId="75F42ABE">
      <w:pPr>
        <w:ind w:firstLine="0" w:firstLineChars="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 xml:space="preserve">表3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相关系数表</w:t>
      </w:r>
    </w:p>
    <w:tbl>
      <w:tblPr>
        <w:tblStyle w:val="12"/>
        <w:tblW w:w="4996" w:type="pct"/>
        <w:jc w:val="center"/>
        <w:tblBorders>
          <w:top w:val="single" w:color="000000" w:sz="0" w:space="0"/>
          <w:left w:val="none" w:color="000000" w:sz="0" w:space="0"/>
          <w:bottom w:val="singl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62"/>
        <w:gridCol w:w="1162"/>
        <w:gridCol w:w="1162"/>
        <w:gridCol w:w="1162"/>
        <w:gridCol w:w="1162"/>
        <w:gridCol w:w="1356"/>
      </w:tblGrid>
      <w:tr w14:paraId="0AF1AFC3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bottom w:val="single" w:color="000000" w:sz="0" w:space="0"/>
              <w:right w:val="single" w:color="000000" w:sz="0" w:space="0"/>
            </w:tcBorders>
          </w:tcPr>
          <w:p w14:paraId="51415BB3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7FCEE6C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IQ</w:t>
            </w:r>
          </w:p>
        </w:tc>
        <w:tc>
          <w:tcPr>
            <w:tcW w:w="681" w:type="pct"/>
            <w:tcBorders>
              <w:bottom w:val="single" w:color="000000" w:sz="0" w:space="0"/>
            </w:tcBorders>
            <w:vAlign w:val="center"/>
          </w:tcPr>
          <w:p w14:paraId="69660D3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SCC</w:t>
            </w:r>
          </w:p>
        </w:tc>
        <w:tc>
          <w:tcPr>
            <w:tcW w:w="681" w:type="pct"/>
            <w:tcBorders>
              <w:bottom w:val="single" w:color="000000" w:sz="0" w:space="0"/>
            </w:tcBorders>
            <w:vAlign w:val="center"/>
          </w:tcPr>
          <w:p w14:paraId="02C045B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HEFB</w:t>
            </w:r>
          </w:p>
        </w:tc>
        <w:tc>
          <w:tcPr>
            <w:tcW w:w="681" w:type="pct"/>
            <w:tcBorders>
              <w:bottom w:val="single" w:color="000000" w:sz="0" w:space="0"/>
            </w:tcBorders>
            <w:vAlign w:val="center"/>
          </w:tcPr>
          <w:p w14:paraId="03AE992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Size</w:t>
            </w:r>
          </w:p>
        </w:tc>
        <w:tc>
          <w:tcPr>
            <w:tcW w:w="681" w:type="pct"/>
            <w:tcBorders>
              <w:bottom w:val="single" w:color="000000" w:sz="0" w:space="0"/>
            </w:tcBorders>
            <w:vAlign w:val="center"/>
          </w:tcPr>
          <w:p w14:paraId="01D2F58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Age</w:t>
            </w:r>
          </w:p>
        </w:tc>
        <w:tc>
          <w:tcPr>
            <w:tcW w:w="795" w:type="pct"/>
            <w:tcBorders>
              <w:bottom w:val="single" w:color="000000" w:sz="0" w:space="0"/>
            </w:tcBorders>
            <w:vAlign w:val="center"/>
          </w:tcPr>
          <w:p w14:paraId="1D6A731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Debt</w:t>
            </w:r>
          </w:p>
        </w:tc>
      </w:tr>
      <w:tr w14:paraId="094648FF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top w:val="single" w:color="000000" w:sz="0" w:space="0"/>
              <w:right w:val="single" w:color="000000" w:sz="0" w:space="0"/>
            </w:tcBorders>
            <w:vAlign w:val="center"/>
          </w:tcPr>
          <w:p w14:paraId="656DBD0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IQ</w:t>
            </w:r>
          </w:p>
        </w:tc>
        <w:tc>
          <w:tcPr>
            <w:tcW w:w="681" w:type="pc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71BB4FC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tcBorders>
              <w:top w:val="single" w:color="000000" w:sz="0" w:space="0"/>
            </w:tcBorders>
          </w:tcPr>
          <w:p w14:paraId="1AFCF657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color="000000" w:sz="0" w:space="0"/>
            </w:tcBorders>
          </w:tcPr>
          <w:p w14:paraId="65711A5B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color="000000" w:sz="0" w:space="0"/>
            </w:tcBorders>
          </w:tcPr>
          <w:p w14:paraId="7F3C9E1E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color="000000" w:sz="0" w:space="0"/>
            </w:tcBorders>
          </w:tcPr>
          <w:p w14:paraId="06DFFE8B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color="000000" w:sz="0" w:space="0"/>
            </w:tcBorders>
          </w:tcPr>
          <w:p w14:paraId="5DDF3685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14:paraId="766D9D20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7FA6B18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SCC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001502E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-0.198***</w:t>
            </w:r>
          </w:p>
        </w:tc>
        <w:tc>
          <w:tcPr>
            <w:tcW w:w="681" w:type="pct"/>
            <w:vAlign w:val="center"/>
          </w:tcPr>
          <w:p w14:paraId="6408CA5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14:paraId="28DDADF1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</w:tcPr>
          <w:p w14:paraId="77564E7F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</w:tcPr>
          <w:p w14:paraId="6EE77E06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5" w:type="pct"/>
          </w:tcPr>
          <w:p w14:paraId="78E2332E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14:paraId="532D2641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7D4161B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HEFB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14160CC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0.038***</w:t>
            </w:r>
          </w:p>
        </w:tc>
        <w:tc>
          <w:tcPr>
            <w:tcW w:w="681" w:type="pct"/>
            <w:vAlign w:val="center"/>
          </w:tcPr>
          <w:p w14:paraId="6942515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0.057***</w:t>
            </w:r>
          </w:p>
        </w:tc>
        <w:tc>
          <w:tcPr>
            <w:tcW w:w="681" w:type="pct"/>
            <w:vAlign w:val="center"/>
          </w:tcPr>
          <w:p w14:paraId="7CA7684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14:paraId="3F01065E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1" w:type="pct"/>
          </w:tcPr>
          <w:p w14:paraId="477EB7CB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5" w:type="pct"/>
          </w:tcPr>
          <w:p w14:paraId="3D2102CF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14:paraId="034AF277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1898C80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Size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56F5FD4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0.164***</w:t>
            </w:r>
          </w:p>
        </w:tc>
        <w:tc>
          <w:tcPr>
            <w:tcW w:w="681" w:type="pct"/>
            <w:vAlign w:val="center"/>
          </w:tcPr>
          <w:p w14:paraId="7BB9DC4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-0.166***</w:t>
            </w:r>
          </w:p>
        </w:tc>
        <w:tc>
          <w:tcPr>
            <w:tcW w:w="681" w:type="pct"/>
            <w:vAlign w:val="center"/>
          </w:tcPr>
          <w:p w14:paraId="6CC7BA5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-0.012</w:t>
            </w:r>
          </w:p>
        </w:tc>
        <w:tc>
          <w:tcPr>
            <w:tcW w:w="681" w:type="pct"/>
            <w:vAlign w:val="center"/>
          </w:tcPr>
          <w:p w14:paraId="7833F21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</w:tcPr>
          <w:p w14:paraId="44D2014D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5" w:type="pct"/>
          </w:tcPr>
          <w:p w14:paraId="19571CA3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14:paraId="463C57BA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50034CE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Age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1AF4610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-0.087***</w:t>
            </w:r>
          </w:p>
        </w:tc>
        <w:tc>
          <w:tcPr>
            <w:tcW w:w="681" w:type="pct"/>
            <w:vAlign w:val="center"/>
          </w:tcPr>
          <w:p w14:paraId="156695C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-0.112***</w:t>
            </w:r>
          </w:p>
        </w:tc>
        <w:tc>
          <w:tcPr>
            <w:tcW w:w="681" w:type="pct"/>
            <w:vAlign w:val="center"/>
          </w:tcPr>
          <w:p w14:paraId="315A791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0.048***</w:t>
            </w:r>
          </w:p>
        </w:tc>
        <w:tc>
          <w:tcPr>
            <w:tcW w:w="681" w:type="pct"/>
            <w:vAlign w:val="center"/>
          </w:tcPr>
          <w:p w14:paraId="7E55062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0.128***</w:t>
            </w:r>
          </w:p>
        </w:tc>
        <w:tc>
          <w:tcPr>
            <w:tcW w:w="681" w:type="pct"/>
            <w:vAlign w:val="center"/>
          </w:tcPr>
          <w:p w14:paraId="4E805B0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95" w:type="pct"/>
          </w:tcPr>
          <w:p w14:paraId="29E778B3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14:paraId="346C4BBB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5E2807C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Debt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0929096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0.067***</w:t>
            </w:r>
          </w:p>
        </w:tc>
        <w:tc>
          <w:tcPr>
            <w:tcW w:w="681" w:type="pct"/>
            <w:vAlign w:val="center"/>
          </w:tcPr>
          <w:p w14:paraId="4FD5A0B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-0.139***</w:t>
            </w:r>
          </w:p>
        </w:tc>
        <w:tc>
          <w:tcPr>
            <w:tcW w:w="681" w:type="pct"/>
            <w:vAlign w:val="center"/>
          </w:tcPr>
          <w:p w14:paraId="6375887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-0.028**</w:t>
            </w:r>
          </w:p>
        </w:tc>
        <w:tc>
          <w:tcPr>
            <w:tcW w:w="681" w:type="pct"/>
            <w:vAlign w:val="center"/>
          </w:tcPr>
          <w:p w14:paraId="0B1C432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0.453***</w:t>
            </w:r>
          </w:p>
        </w:tc>
        <w:tc>
          <w:tcPr>
            <w:tcW w:w="681" w:type="pct"/>
            <w:vAlign w:val="center"/>
          </w:tcPr>
          <w:p w14:paraId="2A27603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0.088***</w:t>
            </w:r>
          </w:p>
        </w:tc>
        <w:tc>
          <w:tcPr>
            <w:tcW w:w="795" w:type="pct"/>
            <w:vAlign w:val="center"/>
          </w:tcPr>
          <w:p w14:paraId="674ADBF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</w:tr>
      <w:tr w14:paraId="4DF7A9B7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7E4CBD7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Roe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01A1147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-0.033**</w:t>
            </w:r>
          </w:p>
        </w:tc>
        <w:tc>
          <w:tcPr>
            <w:tcW w:w="681" w:type="pct"/>
            <w:vAlign w:val="center"/>
          </w:tcPr>
          <w:p w14:paraId="67D5791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0.024*</w:t>
            </w:r>
          </w:p>
        </w:tc>
        <w:tc>
          <w:tcPr>
            <w:tcW w:w="681" w:type="pct"/>
            <w:vAlign w:val="center"/>
          </w:tcPr>
          <w:p w14:paraId="39CAD01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0.010</w:t>
            </w:r>
          </w:p>
        </w:tc>
        <w:tc>
          <w:tcPr>
            <w:tcW w:w="681" w:type="pct"/>
            <w:vAlign w:val="center"/>
          </w:tcPr>
          <w:p w14:paraId="3D8C712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0.158***</w:t>
            </w:r>
          </w:p>
        </w:tc>
        <w:tc>
          <w:tcPr>
            <w:tcW w:w="681" w:type="pct"/>
            <w:vAlign w:val="center"/>
          </w:tcPr>
          <w:p w14:paraId="5AC8B42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-0.067***</w:t>
            </w:r>
          </w:p>
        </w:tc>
        <w:tc>
          <w:tcPr>
            <w:tcW w:w="795" w:type="pct"/>
            <w:vAlign w:val="center"/>
          </w:tcPr>
          <w:p w14:paraId="76F2E6C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-0.236***</w:t>
            </w:r>
          </w:p>
        </w:tc>
      </w:tr>
      <w:tr w14:paraId="5DAB7474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10171A1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Intensity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12C81DA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0.021</w:t>
            </w:r>
          </w:p>
        </w:tc>
        <w:tc>
          <w:tcPr>
            <w:tcW w:w="681" w:type="pct"/>
            <w:vAlign w:val="center"/>
          </w:tcPr>
          <w:p w14:paraId="2FFFC01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0.112***</w:t>
            </w:r>
          </w:p>
        </w:tc>
        <w:tc>
          <w:tcPr>
            <w:tcW w:w="681" w:type="pct"/>
            <w:vAlign w:val="center"/>
          </w:tcPr>
          <w:p w14:paraId="65F6E9D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0.021*</w:t>
            </w:r>
          </w:p>
        </w:tc>
        <w:tc>
          <w:tcPr>
            <w:tcW w:w="681" w:type="pct"/>
            <w:vAlign w:val="center"/>
          </w:tcPr>
          <w:p w14:paraId="1B5AFAD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-0.344***</w:t>
            </w:r>
          </w:p>
        </w:tc>
        <w:tc>
          <w:tcPr>
            <w:tcW w:w="681" w:type="pct"/>
            <w:vAlign w:val="center"/>
          </w:tcPr>
          <w:p w14:paraId="2125EA4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-0.091***</w:t>
            </w:r>
          </w:p>
        </w:tc>
        <w:tc>
          <w:tcPr>
            <w:tcW w:w="795" w:type="pct"/>
            <w:vAlign w:val="center"/>
          </w:tcPr>
          <w:p w14:paraId="653BE76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-0.245***</w:t>
            </w:r>
          </w:p>
        </w:tc>
      </w:tr>
      <w:tr w14:paraId="1A92E888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6FD959F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Tobinq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0109B1E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0.032**</w:t>
            </w:r>
          </w:p>
        </w:tc>
        <w:tc>
          <w:tcPr>
            <w:tcW w:w="681" w:type="pct"/>
            <w:vAlign w:val="center"/>
          </w:tcPr>
          <w:p w14:paraId="5196DB5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0.125***</w:t>
            </w:r>
          </w:p>
        </w:tc>
        <w:tc>
          <w:tcPr>
            <w:tcW w:w="681" w:type="pct"/>
            <w:vAlign w:val="center"/>
          </w:tcPr>
          <w:p w14:paraId="67171D4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0.025*</w:t>
            </w:r>
          </w:p>
        </w:tc>
        <w:tc>
          <w:tcPr>
            <w:tcW w:w="681" w:type="pct"/>
            <w:vAlign w:val="center"/>
          </w:tcPr>
          <w:p w14:paraId="582AB43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-0.178***</w:t>
            </w:r>
          </w:p>
        </w:tc>
        <w:tc>
          <w:tcPr>
            <w:tcW w:w="681" w:type="pct"/>
            <w:vAlign w:val="center"/>
          </w:tcPr>
          <w:p w14:paraId="1A96EF0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-0.061***</w:t>
            </w:r>
          </w:p>
        </w:tc>
        <w:tc>
          <w:tcPr>
            <w:tcW w:w="795" w:type="pct"/>
            <w:vAlign w:val="center"/>
          </w:tcPr>
          <w:p w14:paraId="5EC3F04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-0.203***</w:t>
            </w:r>
          </w:p>
        </w:tc>
      </w:tr>
      <w:tr w14:paraId="68D62A0E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4582FE0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Share1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4087AD1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-0.038***</w:t>
            </w:r>
          </w:p>
        </w:tc>
        <w:tc>
          <w:tcPr>
            <w:tcW w:w="681" w:type="pct"/>
            <w:vAlign w:val="center"/>
          </w:tcPr>
          <w:p w14:paraId="79E2646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0.006</w:t>
            </w:r>
          </w:p>
        </w:tc>
        <w:tc>
          <w:tcPr>
            <w:tcW w:w="681" w:type="pct"/>
            <w:vAlign w:val="center"/>
          </w:tcPr>
          <w:p w14:paraId="30AC2105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-0.021</w:t>
            </w:r>
          </w:p>
        </w:tc>
        <w:tc>
          <w:tcPr>
            <w:tcW w:w="681" w:type="pct"/>
            <w:vAlign w:val="center"/>
          </w:tcPr>
          <w:p w14:paraId="0316BEE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-0.041***</w:t>
            </w:r>
          </w:p>
        </w:tc>
        <w:tc>
          <w:tcPr>
            <w:tcW w:w="681" w:type="pct"/>
            <w:vAlign w:val="center"/>
          </w:tcPr>
          <w:p w14:paraId="739A915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-0.020</w:t>
            </w:r>
          </w:p>
        </w:tc>
        <w:tc>
          <w:tcPr>
            <w:tcW w:w="795" w:type="pct"/>
            <w:vAlign w:val="center"/>
          </w:tcPr>
          <w:p w14:paraId="58313B7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-0.092***</w:t>
            </w:r>
          </w:p>
        </w:tc>
      </w:tr>
      <w:tr w14:paraId="7259B168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5A251EB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Board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23DD2D1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0.040***</w:t>
            </w:r>
          </w:p>
        </w:tc>
        <w:tc>
          <w:tcPr>
            <w:tcW w:w="681" w:type="pct"/>
            <w:vAlign w:val="center"/>
          </w:tcPr>
          <w:p w14:paraId="7011845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-0.062***</w:t>
            </w:r>
          </w:p>
        </w:tc>
        <w:tc>
          <w:tcPr>
            <w:tcW w:w="681" w:type="pct"/>
            <w:vAlign w:val="center"/>
          </w:tcPr>
          <w:p w14:paraId="0E25444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0.052***</w:t>
            </w:r>
          </w:p>
        </w:tc>
        <w:tc>
          <w:tcPr>
            <w:tcW w:w="681" w:type="pct"/>
            <w:vAlign w:val="center"/>
          </w:tcPr>
          <w:p w14:paraId="442949D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0.084***</w:t>
            </w:r>
          </w:p>
        </w:tc>
        <w:tc>
          <w:tcPr>
            <w:tcW w:w="681" w:type="pct"/>
            <w:vAlign w:val="center"/>
          </w:tcPr>
          <w:p w14:paraId="0CE3FF0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0.029**</w:t>
            </w:r>
          </w:p>
        </w:tc>
        <w:tc>
          <w:tcPr>
            <w:tcW w:w="795" w:type="pct"/>
            <w:vAlign w:val="center"/>
          </w:tcPr>
          <w:p w14:paraId="60F140E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0.009</w:t>
            </w:r>
          </w:p>
        </w:tc>
      </w:tr>
      <w:tr w14:paraId="08B82401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4259D8F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</w:rPr>
              <w:t>Independent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vAlign w:val="center"/>
          </w:tcPr>
          <w:p w14:paraId="39D7C2E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0.011</w:t>
            </w:r>
          </w:p>
        </w:tc>
        <w:tc>
          <w:tcPr>
            <w:tcW w:w="681" w:type="pct"/>
            <w:vAlign w:val="center"/>
          </w:tcPr>
          <w:p w14:paraId="7030C3D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0.027**</w:t>
            </w:r>
          </w:p>
        </w:tc>
        <w:tc>
          <w:tcPr>
            <w:tcW w:w="681" w:type="pct"/>
            <w:vAlign w:val="center"/>
          </w:tcPr>
          <w:p w14:paraId="29E2E52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-0.039***</w:t>
            </w:r>
          </w:p>
        </w:tc>
        <w:tc>
          <w:tcPr>
            <w:tcW w:w="681" w:type="pct"/>
            <w:vAlign w:val="center"/>
          </w:tcPr>
          <w:p w14:paraId="0569A0F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-0.028**</w:t>
            </w:r>
          </w:p>
        </w:tc>
        <w:tc>
          <w:tcPr>
            <w:tcW w:w="681" w:type="pct"/>
            <w:vAlign w:val="center"/>
          </w:tcPr>
          <w:p w14:paraId="0E72144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0.026**</w:t>
            </w:r>
          </w:p>
        </w:tc>
        <w:tc>
          <w:tcPr>
            <w:tcW w:w="795" w:type="pct"/>
            <w:vAlign w:val="center"/>
          </w:tcPr>
          <w:p w14:paraId="4BD97DB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0.021</w:t>
            </w:r>
          </w:p>
        </w:tc>
      </w:tr>
      <w:tr w14:paraId="0EFDBF66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vAlign w:val="center"/>
          </w:tcPr>
          <w:p w14:paraId="0D13C7A7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2CC8CE1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Roe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25EB8C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Intensity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DE775F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Tobinq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87650D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Share1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8AA753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Board</w:t>
            </w:r>
          </w:p>
        </w:tc>
        <w:tc>
          <w:tcPr>
            <w:tcW w:w="795" w:type="pct"/>
            <w:shd w:val="clear" w:color="auto" w:fill="auto"/>
            <w:vAlign w:val="center"/>
          </w:tcPr>
          <w:p w14:paraId="0304D36C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Independent</w:t>
            </w:r>
          </w:p>
        </w:tc>
      </w:tr>
      <w:tr w14:paraId="73E10036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7926CB2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Roe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6D3E2EDF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shd w:val="clear" w:color="auto" w:fill="auto"/>
            <w:vAlign w:val="top"/>
          </w:tcPr>
          <w:p w14:paraId="01448D0A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3D07A4AC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299FB9EC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0ACE4C71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795" w:type="pct"/>
            <w:shd w:val="clear" w:color="auto" w:fill="auto"/>
            <w:vAlign w:val="top"/>
          </w:tcPr>
          <w:p w14:paraId="048D3939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</w:tr>
      <w:tr w14:paraId="383A29D0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533BC15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Intensity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5795FDC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-0.158***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C0479B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shd w:val="clear" w:color="auto" w:fill="auto"/>
            <w:vAlign w:val="top"/>
          </w:tcPr>
          <w:p w14:paraId="4F4929E8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3C8801B0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4AB3895C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795" w:type="pct"/>
            <w:shd w:val="clear" w:color="auto" w:fill="auto"/>
            <w:vAlign w:val="top"/>
          </w:tcPr>
          <w:p w14:paraId="4BA5CD11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</w:tr>
      <w:tr w14:paraId="3A0C3E8D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669C88B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Tobinq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35353BA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0.128***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1256F32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0.189***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0F21C3D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shd w:val="clear" w:color="auto" w:fill="auto"/>
            <w:vAlign w:val="top"/>
          </w:tcPr>
          <w:p w14:paraId="2D2988B1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681" w:type="pct"/>
            <w:shd w:val="clear" w:color="auto" w:fill="auto"/>
            <w:vAlign w:val="top"/>
          </w:tcPr>
          <w:p w14:paraId="2F9608C4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795" w:type="pct"/>
            <w:shd w:val="clear" w:color="auto" w:fill="auto"/>
            <w:vAlign w:val="top"/>
          </w:tcPr>
          <w:p w14:paraId="535CFFBC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</w:tr>
      <w:tr w14:paraId="512A493A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192E2CF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Share1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21247813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0.121***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1FA643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-0.119***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656F31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-0.011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D05B090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681" w:type="pct"/>
            <w:shd w:val="clear" w:color="auto" w:fill="auto"/>
            <w:vAlign w:val="top"/>
          </w:tcPr>
          <w:p w14:paraId="1F1C1ECB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795" w:type="pct"/>
            <w:shd w:val="clear" w:color="auto" w:fill="auto"/>
            <w:vAlign w:val="top"/>
          </w:tcPr>
          <w:p w14:paraId="6A2FDD9E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</w:tr>
      <w:tr w14:paraId="1967DE84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73D6DB4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Board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7AE7E42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0.032**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9ED2639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-0.020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2FCABE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-0.023*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49DF7E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-0.058***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691C681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795" w:type="pct"/>
            <w:shd w:val="clear" w:color="auto" w:fill="auto"/>
            <w:vAlign w:val="top"/>
          </w:tcPr>
          <w:p w14:paraId="5DE07FF1">
            <w:pPr>
              <w:widowControl/>
              <w:snapToGrid/>
              <w:spacing w:after="0" w:line="240" w:lineRule="auto"/>
              <w:ind w:firstLine="0" w:firstLineChars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</w:p>
        </w:tc>
      </w:tr>
      <w:tr w14:paraId="5F8B5BE8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pct"/>
            <w:tcBorders>
              <w:right w:val="single" w:color="000000" w:sz="0" w:space="0"/>
            </w:tcBorders>
            <w:shd w:val="clear" w:color="auto" w:fill="auto"/>
            <w:vAlign w:val="center"/>
          </w:tcPr>
          <w:p w14:paraId="0BB9C0A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i/>
                <w:iCs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0"/>
                <w:szCs w:val="20"/>
              </w:rPr>
              <w:t>Independent</w:t>
            </w:r>
          </w:p>
        </w:tc>
        <w:tc>
          <w:tcPr>
            <w:tcW w:w="681" w:type="pct"/>
            <w:tcBorders>
              <w:left w:val="single" w:color="000000" w:sz="0" w:space="0"/>
            </w:tcBorders>
            <w:shd w:val="clear" w:color="auto" w:fill="auto"/>
            <w:vAlign w:val="center"/>
          </w:tcPr>
          <w:p w14:paraId="4604E818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-0.026**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5721E9B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0.024*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D5D1F4A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-0.004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62F289E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0.020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9F91BA4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-0.648***</w:t>
            </w:r>
          </w:p>
        </w:tc>
        <w:tc>
          <w:tcPr>
            <w:tcW w:w="795" w:type="pct"/>
            <w:shd w:val="clear" w:color="auto" w:fill="auto"/>
            <w:vAlign w:val="center"/>
          </w:tcPr>
          <w:p w14:paraId="3F9D00A6">
            <w:pPr>
              <w:widowControl/>
              <w:snapToGrid/>
              <w:spacing w:after="0" w:line="240" w:lineRule="auto"/>
              <w:ind w:firstLine="0" w:firstLineChars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</w:rPr>
              <w:t>1</w:t>
            </w:r>
          </w:p>
        </w:tc>
      </w:tr>
    </w:tbl>
    <w:p w14:paraId="798568BE">
      <w:pPr>
        <w:adjustRightInd w:val="0"/>
        <w:ind w:firstLine="0" w:firstLineChars="0"/>
        <w:jc w:val="left"/>
        <w:rPr>
          <w:rFonts w:hint="eastAsia"/>
          <w:szCs w:val="21"/>
        </w:rPr>
      </w:pPr>
      <w:r>
        <w:rPr>
          <w:rFonts w:eastAsia="宋体"/>
          <w:sz w:val="18"/>
          <w:szCs w:val="18"/>
          <w:vertAlign w:val="superscript"/>
          <w:lang w:eastAsia="en-US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, </w:t>
      </w:r>
      <w:r>
        <w:rPr>
          <w:rFonts w:eastAsia="宋体"/>
          <w:sz w:val="18"/>
          <w:szCs w:val="18"/>
          <w:vertAlign w:val="superscript"/>
          <w:lang w:eastAsia="en-US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 xml:space="preserve">  </w:t>
      </w:r>
      <w:r>
        <w:rPr>
          <w:rFonts w:eastAsia="宋体"/>
          <w:sz w:val="18"/>
          <w:szCs w:val="18"/>
          <w:vertAlign w:val="superscript"/>
          <w:lang w:eastAsia="en-US"/>
        </w:rPr>
        <w:t>***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 </w:t>
      </w:r>
    </w:p>
    <w:p w14:paraId="00BBF561">
      <w:pPr>
        <w:snapToGrid/>
        <w:ind w:firstLine="42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</w:rPr>
        <w:t xml:space="preserve">表4 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基准回归结果</w:t>
      </w:r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415"/>
        <w:gridCol w:w="1511"/>
        <w:gridCol w:w="1419"/>
        <w:gridCol w:w="2091"/>
      </w:tblGrid>
      <w:tr w14:paraId="05184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3C5A67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sz w:val="21"/>
                <w:szCs w:val="21"/>
              </w:rPr>
              <w:t>
</w:t>
            </w:r>
          </w:p>
        </w:tc>
        <w:tc>
          <w:tcPr>
            <w:tcW w:w="2548" w:type="pct"/>
            <w:gridSpan w:val="3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EAD68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专精特新组</w:t>
            </w:r>
          </w:p>
        </w:tc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3DCD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非专精特新组</w:t>
            </w:r>
          </w:p>
        </w:tc>
      </w:tr>
      <w:tr w14:paraId="21190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D5CB51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98D7C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(1)</w:t>
            </w: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5501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(2)</w:t>
            </w: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A288A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(3)</w:t>
            </w: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7A93A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(4)</w:t>
            </w: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31D27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957D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D329E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-0.3534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8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B6880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-1.6912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CA83A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-0.3051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4181D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-0.1588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5EDF8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624B4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A0A88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(0.1446)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1B3A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(0.1227)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7B1D7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(0.1441)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8FB2A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(0.0713)</w:t>
            </w:r>
          </w:p>
        </w:tc>
      </w:tr>
      <w:tr w14:paraId="24606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454F3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Size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8AD5B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F374C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0.2914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31F21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E1464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0.0577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54313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FE65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D4339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47455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(0.0254)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D1CC6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(0.0349)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9E8FF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(0.0147)</w:t>
            </w:r>
          </w:p>
        </w:tc>
      </w:tr>
      <w:tr w14:paraId="59CA0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DCD46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Age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DA6FE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1D7CC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-0.5892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F572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0.7802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0248F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0.3840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6C3EE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67A85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76518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2DAAB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(0.0609)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2308F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(0.2789)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97AD8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(0.1409)</w:t>
            </w:r>
          </w:p>
        </w:tc>
      </w:tr>
      <w:tr w14:paraId="5A150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DA60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Debt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CB1E2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3D25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-0.1343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CF1DB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0.2880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E3385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0.1338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6A80E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42FF2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4AC61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A1CD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(0.1332)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3D604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(0.1314)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D505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(0.0644)</w:t>
            </w:r>
          </w:p>
        </w:tc>
      </w:tr>
      <w:tr w14:paraId="6CE1E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A37B0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Roe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AFA1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C3EF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-0.9686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CCD9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-0.0976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B753D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0.0775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7D44A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E5F8D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E553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E9F0F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(0.1776)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6911F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(0.0992)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9DFF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(0.0246)</w:t>
            </w:r>
          </w:p>
        </w:tc>
      </w:tr>
      <w:tr w14:paraId="3474F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47ED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Intensity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7230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4BB7D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0.0251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4CB2F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0.0028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01B57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0.0044</w:t>
            </w:r>
          </w:p>
        </w:tc>
      </w:tr>
      <w:tr w14:paraId="2AAFD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32E0C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EDA07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FC3FB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(0.0039)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8517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(0.0049)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538A2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(0.0027)</w:t>
            </w:r>
          </w:p>
        </w:tc>
      </w:tr>
      <w:tr w14:paraId="69BC4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88532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Tobinq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7ADF4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99BA4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0.0315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5DB1F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0.0250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8B61C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0.0069</w:t>
            </w:r>
          </w:p>
        </w:tc>
      </w:tr>
      <w:tr w14:paraId="4D771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55DE0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3466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78009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(0.0145)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F69F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(0.0106)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4CC0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(0.0056)</w:t>
            </w:r>
          </w:p>
        </w:tc>
      </w:tr>
      <w:tr w14:paraId="521AF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65B62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Share1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8655B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CB1D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0.0003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D89E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-0.0010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D38F8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-0.0013</w:t>
            </w:r>
          </w:p>
        </w:tc>
      </w:tr>
      <w:tr w14:paraId="5A127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106F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E1D32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A710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(0.0014)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737FD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(0.0026)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0461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(0.0012)</w:t>
            </w:r>
          </w:p>
        </w:tc>
      </w:tr>
      <w:tr w14:paraId="03A82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3F9AD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Board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A159B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8E34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0.4027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1A67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-0.2619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E7933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0.0026</w:t>
            </w:r>
          </w:p>
        </w:tc>
      </w:tr>
      <w:tr w14:paraId="239AE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AC895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E9F94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C57DC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(0.1299)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9E62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(0.1366)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42121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(0.0655)</w:t>
            </w:r>
          </w:p>
        </w:tc>
      </w:tr>
      <w:tr w14:paraId="048DF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33FB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Independent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0DEAC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4B41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0.0151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7FF8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-0.0046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AF4C1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0.0006</w:t>
            </w:r>
          </w:p>
        </w:tc>
      </w:tr>
      <w:tr w14:paraId="693B9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F86B4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7687D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4492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(0.0045)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7786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(0.0041)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49483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(0.0020)</w:t>
            </w:r>
          </w:p>
        </w:tc>
      </w:tr>
      <w:tr w14:paraId="3431F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89B01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_cons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6BE43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1.8176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C8CEA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-3.6091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AA527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-1.9813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F9216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-0.1501</w:t>
            </w:r>
          </w:p>
        </w:tc>
      </w:tr>
      <w:tr w14:paraId="2AD9D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CD0470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41BCEA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(0.0521)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9A7F4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(0.6516)</w:t>
            </w:r>
          </w:p>
        </w:tc>
        <w:tc>
          <w:tcPr>
            <w:tcW w:w="8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096E38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(1.0906)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37DF2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(0.5325)</w:t>
            </w:r>
          </w:p>
        </w:tc>
      </w:tr>
      <w:tr w14:paraId="2787A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BBC37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B1ED2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8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3AFF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NO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C567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22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BD2F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</w:tr>
      <w:tr w14:paraId="3C939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D0FA15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35CCA6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D19757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NO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F79CFE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ABBF16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YES</w:t>
            </w:r>
          </w:p>
        </w:tc>
      </w:tr>
      <w:tr w14:paraId="63C41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698094E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经验P值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37BD93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10CD7C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2058" w:type="pct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438B45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0.074*</w:t>
            </w:r>
          </w:p>
        </w:tc>
      </w:tr>
      <w:tr w14:paraId="0C49B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9EAF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27A77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5092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76403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5092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B0530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5092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9F9D5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15506</w:t>
            </w:r>
          </w:p>
        </w:tc>
      </w:tr>
      <w:tr w14:paraId="212F7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A5441E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88AB9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0.8697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74E93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0.0877</w:t>
            </w:r>
          </w:p>
        </w:tc>
        <w:tc>
          <w:tcPr>
            <w:tcW w:w="8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E9FD38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0.8715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7C9A27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0.9032</w:t>
            </w:r>
          </w:p>
        </w:tc>
      </w:tr>
    </w:tbl>
    <w:p w14:paraId="21D8E5D3">
      <w:pPr>
        <w:snapToGrid/>
        <w:ind w:firstLine="0" w:firstLineChars="0"/>
        <w:rPr>
          <w:rFonts w:hint="eastAsia"/>
        </w:rPr>
      </w:pP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</w:t>
      </w:r>
      <w:r>
        <w:rPr>
          <w:rFonts w:hint="eastAsia"/>
          <w:sz w:val="18"/>
          <w:szCs w:val="18"/>
          <w:lang w:eastAsia="zh-CN"/>
        </w:rPr>
        <w:t>；</w:t>
      </w:r>
      <w:r>
        <w:rPr>
          <w:rFonts w:hint="eastAsia"/>
          <w:sz w:val="18"/>
          <w:szCs w:val="18"/>
        </w:rPr>
        <w:t>“经验P值”用于检验第(</w:t>
      </w:r>
      <w:r>
        <w:rPr>
          <w:rFonts w:hint="eastAsia"/>
          <w:sz w:val="18"/>
          <w:szCs w:val="18"/>
          <w:lang w:eastAsia="zh-CN"/>
        </w:rPr>
        <w:t>3</w:t>
      </w:r>
      <w:r>
        <w:rPr>
          <w:rFonts w:hint="eastAsia"/>
          <w:sz w:val="18"/>
          <w:szCs w:val="18"/>
        </w:rPr>
        <w:t>)与(</w:t>
      </w:r>
      <w:r>
        <w:rPr>
          <w:rFonts w:hint="eastAsia"/>
          <w:sz w:val="18"/>
          <w:szCs w:val="18"/>
          <w:lang w:eastAsia="zh-CN"/>
        </w:rPr>
        <w:t>4</w:t>
      </w:r>
      <w:r>
        <w:rPr>
          <w:rFonts w:hint="eastAsia"/>
          <w:sz w:val="18"/>
          <w:szCs w:val="18"/>
        </w:rPr>
        <w:t>)列的组间</w:t>
      </w:r>
      <w:r>
        <w:rPr>
          <w:rFonts w:hint="eastAsia"/>
          <w:sz w:val="18"/>
          <w:szCs w:val="18"/>
          <w:lang w:val="en-US" w:eastAsia="zh-CN"/>
        </w:rPr>
        <w:t>供应链集</w:t>
      </w:r>
      <w:r>
        <w:rPr>
          <w:rFonts w:hint="eastAsia"/>
          <w:sz w:val="18"/>
          <w:szCs w:val="18"/>
        </w:rPr>
        <w:t>中度(</w:t>
      </w:r>
      <w:r>
        <w:rPr>
          <w:rFonts w:hint="eastAsia"/>
          <w:i/>
          <w:iCs/>
          <w:sz w:val="18"/>
          <w:szCs w:val="18"/>
          <w:lang w:val="en-US" w:eastAsia="zh-CN"/>
        </w:rPr>
        <w:t>S</w:t>
      </w:r>
      <w:r>
        <w:rPr>
          <w:rFonts w:hint="eastAsia"/>
          <w:i/>
          <w:iCs/>
          <w:sz w:val="18"/>
          <w:szCs w:val="18"/>
        </w:rPr>
        <w:t>CC</w:t>
      </w:r>
      <w:r>
        <w:rPr>
          <w:rFonts w:hint="eastAsia"/>
          <w:sz w:val="18"/>
          <w:szCs w:val="18"/>
        </w:rPr>
        <w:t>)系数差异的显著性，通过自抽样(Bootstrap)1000次得到。</w:t>
      </w:r>
    </w:p>
    <w:p w14:paraId="108D1D4D">
      <w:pPr>
        <w:snapToGrid/>
        <w:ind w:firstLine="420"/>
        <w:jc w:val="center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表</w:t>
      </w:r>
      <w:r>
        <w:rPr>
          <w:rFonts w:hint="default" w:ascii="Times New Roman" w:hAnsi="Times New Roman" w:cs="Times New Roman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调节效应回归结果</w:t>
      </w:r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1"/>
        <w:gridCol w:w="2272"/>
        <w:gridCol w:w="2272"/>
      </w:tblGrid>
      <w:tr w14:paraId="7B164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E0CB46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sz w:val="21"/>
                <w:szCs w:val="21"/>
              </w:rPr>
              <w:t>
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1497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(1)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D8994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(2)</w:t>
            </w:r>
          </w:p>
        </w:tc>
      </w:tr>
      <w:tr w14:paraId="0B58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BB8BFB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D6D10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9E7F0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03985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9528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64E22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-0.3238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1E021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-0.4945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3041C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E43AE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48714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(0.1442)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A8AA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(0.1872)</w:t>
            </w:r>
          </w:p>
        </w:tc>
      </w:tr>
      <w:tr w14:paraId="367C1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1C0CB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SCCxHEFB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895C9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3.5424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6022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1.1243</w:t>
            </w:r>
          </w:p>
        </w:tc>
      </w:tr>
      <w:tr w14:paraId="71C62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F0A0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B4DA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(1.3546)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DC317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(1.8522)</w:t>
            </w:r>
          </w:p>
        </w:tc>
      </w:tr>
      <w:tr w14:paraId="423D2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D9EB9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HEFB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06C5A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-0.3788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CDC92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-0.9495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5DDA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A8181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AC6C6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(0.2329)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45886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(0.3066)</w:t>
            </w:r>
          </w:p>
        </w:tc>
      </w:tr>
      <w:tr w14:paraId="22C09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04E236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DUAL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4D74EF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CDEB23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0.0504</w:t>
            </w:r>
          </w:p>
        </w:tc>
      </w:tr>
      <w:tr w14:paraId="0D250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63C13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2459DE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DE4F9E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(0.0358)</w:t>
            </w:r>
          </w:p>
        </w:tc>
      </w:tr>
      <w:tr w14:paraId="0B310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C65663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SCCxHEFBxDUAL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1E812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3FE79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4.3330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</w:t>
            </w:r>
          </w:p>
        </w:tc>
      </w:tr>
      <w:tr w14:paraId="609F1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8DFBE9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B3DD6F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C064E3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(2.4436)</w:t>
            </w:r>
          </w:p>
        </w:tc>
      </w:tr>
      <w:tr w14:paraId="370F2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3B71A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SCCxDUAL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7C3CEF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22BB2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0.2854</w:t>
            </w:r>
          </w:p>
        </w:tc>
      </w:tr>
      <w:tr w14:paraId="709D9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12736B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BEF233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14F47B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(0.2110)</w:t>
            </w:r>
          </w:p>
        </w:tc>
      </w:tr>
      <w:tr w14:paraId="4B15A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BAF49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DUALxHEFB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BBC71B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6320C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0.9870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</w:t>
            </w:r>
          </w:p>
        </w:tc>
      </w:tr>
      <w:tr w14:paraId="6B07C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3AA0A4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17A6B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279F97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(0.3921)</w:t>
            </w:r>
          </w:p>
        </w:tc>
      </w:tr>
      <w:tr w14:paraId="0AD47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2789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Size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00607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3562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0.1080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11456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719B0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4DF31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(0.0349)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CDD8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(0.0348)</w:t>
            </w:r>
          </w:p>
        </w:tc>
      </w:tr>
      <w:tr w14:paraId="6011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C7456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Age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848EF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0.7671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E753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0.7442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4E3F4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430B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394A8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(0.2768)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C6B11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(0.2765)</w:t>
            </w:r>
          </w:p>
        </w:tc>
      </w:tr>
      <w:tr w14:paraId="42CDB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7571C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Debt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B4F0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0.2760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2C3DC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0.2738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485A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988B9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5A8A0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(0.1312)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CDFE7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(0.1315)</w:t>
            </w:r>
          </w:p>
        </w:tc>
      </w:tr>
      <w:tr w14:paraId="512D7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C06D3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Roe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91F65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-0.1004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79DE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-0.0961</w:t>
            </w:r>
          </w:p>
        </w:tc>
      </w:tr>
      <w:tr w14:paraId="2C7A2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A50C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BC9A5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(0.0989)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74EE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(0.0983)</w:t>
            </w:r>
          </w:p>
        </w:tc>
      </w:tr>
      <w:tr w14:paraId="66485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BA9F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Intensity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18EAB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0.0035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226F0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0.0037</w:t>
            </w:r>
          </w:p>
        </w:tc>
      </w:tr>
      <w:tr w14:paraId="4A4DE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47AAC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CFFE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(0.0050)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3BBCE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(0.0050)</w:t>
            </w:r>
          </w:p>
        </w:tc>
      </w:tr>
      <w:tr w14:paraId="6851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35D75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Tobinq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DF86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0.0250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756C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0.0241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46258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92B5C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F331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(0.0107)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42B4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(0.0107)</w:t>
            </w:r>
          </w:p>
        </w:tc>
      </w:tr>
      <w:tr w14:paraId="4F2E6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8B7C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Share1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88F20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-0.0009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28CBB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-0.0006</w:t>
            </w:r>
          </w:p>
        </w:tc>
      </w:tr>
      <w:tr w14:paraId="7B2A2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A8198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0AFFC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(0.0026)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BE399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(0.0027)</w:t>
            </w:r>
          </w:p>
        </w:tc>
      </w:tr>
      <w:tr w14:paraId="778B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9B8A5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Board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4A8C5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-0.2427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1F8E6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-0.2562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</w:tr>
      <w:tr w14:paraId="51B5C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3C13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A281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(0.1358)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6E72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(0.1373)</w:t>
            </w:r>
          </w:p>
        </w:tc>
      </w:tr>
      <w:tr w14:paraId="3143D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49DC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Independent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C6F6D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-0.0045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1F3C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-0.0046</w:t>
            </w:r>
          </w:p>
        </w:tc>
      </w:tr>
      <w:tr w14:paraId="74285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37D96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35337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(0.0041)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983E3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(0.0041)</w:t>
            </w:r>
          </w:p>
        </w:tc>
      </w:tr>
      <w:tr w14:paraId="3421D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D6DC1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_cons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4D560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-1.7200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B92D6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-1.2364</w:t>
            </w:r>
          </w:p>
        </w:tc>
      </w:tr>
      <w:tr w14:paraId="7CD89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019934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514C71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(1.1002)</w:t>
            </w:r>
          </w:p>
        </w:tc>
        <w:tc>
          <w:tcPr>
            <w:tcW w:w="13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BE6E66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(1.1169)</w:t>
            </w:r>
          </w:p>
        </w:tc>
      </w:tr>
      <w:tr w14:paraId="11060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E8B53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807FF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C38B9E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2EA96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198B38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5D2FB5B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7FB293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2F3FF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14EB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N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4C00F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5092</w:t>
            </w: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ABC45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5092</w:t>
            </w:r>
          </w:p>
        </w:tc>
      </w:tr>
      <w:tr w14:paraId="08443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4DDBA8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3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7DCF50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0.8719</w:t>
            </w:r>
          </w:p>
        </w:tc>
        <w:tc>
          <w:tcPr>
            <w:tcW w:w="133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D12E1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0.8723</w:t>
            </w:r>
          </w:p>
        </w:tc>
      </w:tr>
    </w:tbl>
    <w:p w14:paraId="2A398EB9">
      <w:pPr>
        <w:snapToGrid/>
        <w:ind w:firstLine="0" w:firstLineChars="0"/>
        <w:rPr>
          <w:rFonts w:hint="eastAsia"/>
          <w:sz w:val="18"/>
          <w:szCs w:val="18"/>
        </w:rPr>
      </w:pP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1；括号内为稳健标准误。</w:t>
      </w:r>
    </w:p>
    <w:p w14:paraId="6755E49C">
      <w:pPr>
        <w:ind w:firstLine="0" w:firstLineChars="0"/>
        <w:jc w:val="center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工具变量法</w:t>
      </w:r>
      <w:r>
        <w:rPr>
          <w:rFonts w:hint="eastAsia"/>
          <w:lang w:val="en-US" w:eastAsia="zh-CN"/>
        </w:rPr>
        <w:t>与倾向得分匹配</w:t>
      </w:r>
      <w:r>
        <w:rPr>
          <w:rFonts w:hint="eastAsia"/>
        </w:rPr>
        <w:t>结果</w:t>
      </w:r>
    </w:p>
    <w:tbl>
      <w:tblPr>
        <w:tblStyle w:val="11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2"/>
        <w:gridCol w:w="1433"/>
        <w:gridCol w:w="1223"/>
        <w:gridCol w:w="1433"/>
        <w:gridCol w:w="1224"/>
      </w:tblGrid>
      <w:tr w14:paraId="78DE2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2A450E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
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50691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(1)第一阶段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06B6A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(2)排他性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8EC97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(3)第二阶段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0A648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(4)</w:t>
            </w: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PSM</w:t>
            </w:r>
          </w:p>
        </w:tc>
      </w:tr>
      <w:tr w14:paraId="5D83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EE3E14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192DC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90A33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color w:val="auto"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A7A6F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color w:val="auto"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5819D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color w:val="auto"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232B8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6EC0D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IV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9FE73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6.7933***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53067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-3.0140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FB1F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4E44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</w:tr>
      <w:tr w14:paraId="18EE5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F97A4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DEB5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(0.5690)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90B9E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(2.6456)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DC80F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BF380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</w:tr>
      <w:tr w14:paraId="1734E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78E3D9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6A4E0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88C4BA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-0.2451*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9FDE60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-0.6887*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8C6388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-0.2623*</w:t>
            </w:r>
          </w:p>
        </w:tc>
      </w:tr>
      <w:tr w14:paraId="32447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BDC54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450DF5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62FE0B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(0.1433)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A1DCEE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(0.3810)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EC8E6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(0.1524)</w:t>
            </w:r>
          </w:p>
        </w:tc>
      </w:tr>
      <w:tr w14:paraId="0F6F4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FEED8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Size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9C51E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-0.0105**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13B5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0.1064***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C1CD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0.1018***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8D7D2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0.0963***</w:t>
            </w:r>
          </w:p>
        </w:tc>
      </w:tr>
      <w:tr w14:paraId="09D01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34AC0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F7BB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(0.0050)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F7AAC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(0.0315)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CFA49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(0.0348)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6BD1C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(0.0363)</w:t>
            </w:r>
          </w:p>
        </w:tc>
      </w:tr>
      <w:tr w14:paraId="7EA5A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AA235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Age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93211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-0.0373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2EF84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0.7820***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D7E5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0.7655***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E290D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0.7762***</w:t>
            </w:r>
          </w:p>
        </w:tc>
      </w:tr>
      <w:tr w14:paraId="73306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5AB88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94069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(0.0319)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FFBB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(0.2469)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63B09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(0.2752)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F9BE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(0.2913)</w:t>
            </w:r>
          </w:p>
        </w:tc>
      </w:tr>
      <w:tr w14:paraId="68852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8261E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Debt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80A47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-0.0391**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449B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0.2860**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3E3BD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0.2686**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EADAF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0.2935**</w:t>
            </w:r>
          </w:p>
        </w:tc>
      </w:tr>
      <w:tr w14:paraId="78FB9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6890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F0C67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(0.0165)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D106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(0.1207)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83D1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(0.1292)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2B87E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(0.1381)</w:t>
            </w:r>
          </w:p>
        </w:tc>
      </w:tr>
      <w:tr w14:paraId="6EA85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8FE8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Roe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0AA29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0.0144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1E678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-0.0967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172E7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-0.0903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D0AA4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-0.0539</w:t>
            </w:r>
          </w:p>
        </w:tc>
      </w:tr>
      <w:tr w14:paraId="4FAA4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BDB1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02448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(0.0145)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06A69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(0.0988)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DCCE0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(0.0988)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A5AF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(0.1101)</w:t>
            </w:r>
          </w:p>
        </w:tc>
      </w:tr>
      <w:tr w14:paraId="1C585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06A7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Intensity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74F6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-0.0028***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203C2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0.0026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9130D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0.0013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6D81C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0.0020</w:t>
            </w:r>
          </w:p>
        </w:tc>
      </w:tr>
      <w:tr w14:paraId="23E6B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1E82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E6BF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(0.0006)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E4D8A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(0.0042)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2DD97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(0.0051)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79935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(0.0051)</w:t>
            </w:r>
          </w:p>
        </w:tc>
      </w:tr>
      <w:tr w14:paraId="33F7F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B8218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Tobinq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B1F8E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0.0033***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00946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0.0241**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47919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0.0255**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02085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0.0186*</w:t>
            </w:r>
          </w:p>
        </w:tc>
      </w:tr>
      <w:tr w14:paraId="44902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85DBC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9A8BB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(0.0012)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02D86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(0.0100)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F0FA2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(0.0104)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3AB1A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(0.0110)</w:t>
            </w:r>
          </w:p>
        </w:tc>
      </w:tr>
      <w:tr w14:paraId="0C827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4A2C1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Share1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6D4B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-0.0012***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85CDF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-0.0007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E4914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-0.0012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96D8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-0.0011</w:t>
            </w:r>
          </w:p>
        </w:tc>
      </w:tr>
      <w:tr w14:paraId="72FD2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6EE5C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BE5B5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(0.0004)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3F57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(0.0025)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C0FD7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(0.0026)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4D18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(0.0028)</w:t>
            </w:r>
          </w:p>
        </w:tc>
      </w:tr>
      <w:tr w14:paraId="3B1FC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5642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Board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3A03C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-0.0175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A775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-0.2670**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A60D0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-0.2748**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C6FD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-0.2626*</w:t>
            </w:r>
          </w:p>
        </w:tc>
      </w:tr>
      <w:tr w14:paraId="199D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D49A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B2B5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(0.0146)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153F8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(0.1202)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245A0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(0.1348)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3A760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(0.1379)</w:t>
            </w:r>
          </w:p>
        </w:tc>
      </w:tr>
      <w:tr w14:paraId="26B6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A58E2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Independent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52D34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-0.0000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E23A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-0.0046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37CDE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-0.0047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003E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-0.0040</w:t>
            </w:r>
          </w:p>
        </w:tc>
      </w:tr>
      <w:tr w14:paraId="6A6EA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CA0B5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4F49E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(0.0005)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340B5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(0.0037)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B8BF7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(0.0040)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85149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(0.0043)</w:t>
            </w:r>
          </w:p>
        </w:tc>
      </w:tr>
      <w:tr w14:paraId="27761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6D5B6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B61F6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57414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B30E8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F05585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53FBB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FD0B1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F9D84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9AA5CF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4FAEE4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4069C2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1D62D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2B875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N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9F9D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4912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17A3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4912</w:t>
            </w:r>
          </w:p>
        </w:tc>
        <w:tc>
          <w:tcPr>
            <w:tcW w:w="84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ED5FF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4912</w:t>
            </w:r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BEC7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4753</w:t>
            </w:r>
          </w:p>
        </w:tc>
      </w:tr>
      <w:tr w14:paraId="7791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9A8B0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BD83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0.8688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43539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0.8647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3000B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0.0136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9397E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0.8723</w:t>
            </w:r>
          </w:p>
        </w:tc>
      </w:tr>
      <w:tr w14:paraId="26A59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5F3DB35">
            <w:pPr>
              <w:widowControl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Kleibergen-Paap rk LM statistic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C26FC84">
            <w:pPr>
              <w:widowControl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1"/>
                <w:lang w:val="en-US" w:eastAsia="zh-CN"/>
              </w:rPr>
              <w:t>132.642***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688E50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A72180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88BB68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</w:tr>
      <w:tr w14:paraId="6B82B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1C8CB46">
            <w:pPr>
              <w:widowControl/>
              <w:snapToGrid/>
              <w:spacing w:line="480" w:lineRule="auto"/>
              <w:ind w:firstLine="0" w:firstLineChars="0"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Cragg-Donald Wald F statistic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65F7CA0">
            <w:pPr>
              <w:widowControl/>
              <w:snapToGrid/>
              <w:spacing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Cs w:val="21"/>
                <w:lang w:val="en-US" w:eastAsia="zh-CN"/>
              </w:rPr>
              <w:t>622.198</w:t>
            </w:r>
          </w:p>
          <w:p w14:paraId="51475E0C">
            <w:pPr>
              <w:widowControl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1"/>
              </w:rPr>
              <w:t>[16.38]</w:t>
            </w:r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4FE0CE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BDCACDC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D0A099C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</w:tr>
    </w:tbl>
    <w:p w14:paraId="0A9BB988">
      <w:pPr>
        <w:snapToGrid/>
        <w:ind w:firstLine="0" w:firstLineChars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1；( )内为稳健标准误；[ ]为Stock-Yogo弱识别检验在10%水平上的临界值。</w:t>
      </w:r>
    </w:p>
    <w:p w14:paraId="69F0A444">
      <w:pPr>
        <w:ind w:firstLine="0" w:firstLineChars="0"/>
        <w:jc w:val="center"/>
        <w:rPr>
          <w:rFonts w:hint="eastAsia"/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替换变量的稳健性检验</w:t>
      </w:r>
      <w:r>
        <w:rPr>
          <w:rFonts w:hint="eastAsia"/>
        </w:rPr>
        <w:t>结果</w:t>
      </w:r>
      <w:bookmarkStart w:id="0" w:name="_GoBack"/>
      <w:bookmarkEnd w:id="0"/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9"/>
        <w:gridCol w:w="1973"/>
        <w:gridCol w:w="1973"/>
        <w:gridCol w:w="1850"/>
      </w:tblGrid>
      <w:tr w14:paraId="1A7DD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3D9B2F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sz w:val="21"/>
                <w:szCs w:val="21"/>
              </w:rPr>
              <w:t>
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C7CAE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替换因变量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5CBDC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(2)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替换因变量</w:t>
            </w:r>
          </w:p>
        </w:tc>
        <w:tc>
          <w:tcPr>
            <w:tcW w:w="10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0A447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(3)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替换自变量</w:t>
            </w:r>
          </w:p>
        </w:tc>
      </w:tr>
      <w:tr w14:paraId="26B98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8E78F5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20D46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IQ_kb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C770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IQ_all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D2360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6A499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5F61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11EED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-0.1254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ADF20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-0.3366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0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EDCA7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</w:tr>
      <w:tr w14:paraId="26B6C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EC91A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F0CA6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(0.0482)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33C68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(0.1341)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BB70A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</w:tr>
      <w:tr w14:paraId="7C721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1DAFB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SCC1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9FB19E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3BA927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29FF40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-0.0029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</w:t>
            </w:r>
          </w:p>
        </w:tc>
      </w:tr>
      <w:tr w14:paraId="513C2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30C458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4E188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454123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E3DFB8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(0.0016)</w:t>
            </w:r>
          </w:p>
        </w:tc>
      </w:tr>
      <w:tr w14:paraId="543AC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34E2C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Size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31204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0.0722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F7CF4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0.2179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82F9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0.1125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7F839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9DE9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71935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(0.0127)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B4F0F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(0.0347)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DC4B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(0.0379)</w:t>
            </w:r>
          </w:p>
        </w:tc>
      </w:tr>
      <w:tr w14:paraId="17BE7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33EF4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Age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F9694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-0.0549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FBD99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1.4194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0739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0.9336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0B647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7DAD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C3F31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(0.0773)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98376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(0.2716)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8D91B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(0.3129)</w:t>
            </w:r>
          </w:p>
        </w:tc>
      </w:tr>
      <w:tr w14:paraId="363B9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2A9F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Debt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688A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-0.0090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4FA7E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0.2066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88CB7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0.2601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</w:tr>
      <w:tr w14:paraId="0DDFF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7ED4D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880BB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(0.0432)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3A06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(0.1260)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11A03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(0.1466)</w:t>
            </w:r>
          </w:p>
        </w:tc>
      </w:tr>
      <w:tr w14:paraId="75A06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61BBD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Roe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E157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0.0212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3415E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-0.1558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44B7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-0.1143</w:t>
            </w:r>
          </w:p>
        </w:tc>
      </w:tr>
      <w:tr w14:paraId="19A2B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22B2F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92637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(0.0299)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B4AC9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(0.0831)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F4EF5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(0.1056)</w:t>
            </w:r>
          </w:p>
        </w:tc>
      </w:tr>
      <w:tr w14:paraId="06CFA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42E65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Intensity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E3F5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42261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0.0114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409E9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0.0034</w:t>
            </w:r>
          </w:p>
        </w:tc>
      </w:tr>
      <w:tr w14:paraId="7FC08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65D17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5907D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(0.0017)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326BC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(0.0047)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E6D8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(0.0049)</w:t>
            </w:r>
          </w:p>
        </w:tc>
      </w:tr>
      <w:tr w14:paraId="4C77D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D92E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Tobinq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5C3EF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0.0032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60453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0.0322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07365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0.0220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</w:tr>
      <w:tr w14:paraId="0F30E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AC07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88740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(0.0037)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A9A0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(0.0107)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AA275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(0.0120)</w:t>
            </w:r>
          </w:p>
        </w:tc>
      </w:tr>
      <w:tr w14:paraId="2B62E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26235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Share1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2063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-0.0008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5755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0.0001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4B34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0.0024</w:t>
            </w:r>
          </w:p>
        </w:tc>
      </w:tr>
      <w:tr w14:paraId="52A42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6F3A2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87BCC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(0.0009)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EBA7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(0.0026)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95B7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(0.0030)</w:t>
            </w:r>
          </w:p>
        </w:tc>
      </w:tr>
      <w:tr w14:paraId="583CB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9A2B6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Board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50CFB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-0.0002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68FC0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-0.3163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64A3F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-0.1183</w:t>
            </w:r>
          </w:p>
        </w:tc>
      </w:tr>
      <w:tr w14:paraId="63031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82DFB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3F780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(0.0433)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AB952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(0.1406)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2005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(0.1508)</w:t>
            </w:r>
          </w:p>
        </w:tc>
      </w:tr>
      <w:tr w14:paraId="25E19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1F1EA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Independent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FBC9C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-0.0012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0595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-0.0069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E76B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-0.0022</w:t>
            </w:r>
          </w:p>
        </w:tc>
      </w:tr>
      <w:tr w14:paraId="2794B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4C8A0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DF9CA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(0.0012)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25CF2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(0.0042)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060B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(0.0046)</w:t>
            </w:r>
          </w:p>
        </w:tc>
      </w:tr>
      <w:tr w14:paraId="00057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2AF0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_cons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03617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-0.4236</w:t>
            </w:r>
          </w:p>
        </w:tc>
        <w:tc>
          <w:tcPr>
            <w:tcW w:w="11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D3707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-5.3988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64988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-3.0281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20128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8ED0B8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118AC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(0.3282)</w:t>
            </w: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C6740D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(1.0407)</w:t>
            </w:r>
          </w:p>
        </w:tc>
        <w:tc>
          <w:tcPr>
            <w:tcW w:w="108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E03878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(1.1821)</w:t>
            </w:r>
          </w:p>
        </w:tc>
      </w:tr>
      <w:tr w14:paraId="4EC10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8406F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DC9EA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24872C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0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E1AEEB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47C7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05D3D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69D83D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0CAB7A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0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D2114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6EFE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9788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N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C91C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5446</w:t>
            </w:r>
          </w:p>
        </w:tc>
        <w:tc>
          <w:tcPr>
            <w:tcW w:w="115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B01B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4280</w:t>
            </w:r>
          </w:p>
        </w:tc>
        <w:tc>
          <w:tcPr>
            <w:tcW w:w="10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24157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4134</w:t>
            </w:r>
          </w:p>
        </w:tc>
      </w:tr>
      <w:tr w14:paraId="6FC2A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56280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3DBB16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0.5527</w:t>
            </w: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14EEFE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0.9007</w:t>
            </w:r>
          </w:p>
        </w:tc>
        <w:tc>
          <w:tcPr>
            <w:tcW w:w="108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31804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0.8787</w:t>
            </w:r>
          </w:p>
        </w:tc>
      </w:tr>
    </w:tbl>
    <w:p w14:paraId="44A0BCE0">
      <w:pPr>
        <w:snapToGrid/>
        <w:ind w:firstLine="0" w:firstLineChars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1；括号内为稳健标准误。</w:t>
      </w:r>
    </w:p>
    <w:p w14:paraId="62B50D84">
      <w:pPr>
        <w:ind w:firstLine="0" w:firstLineChars="0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分组回归检验</w:t>
      </w:r>
      <w:r>
        <w:rPr>
          <w:rFonts w:hint="eastAsia"/>
        </w:rPr>
        <w:t>结果</w:t>
      </w:r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2722"/>
        <w:gridCol w:w="2723"/>
      </w:tblGrid>
      <w:tr w14:paraId="730C0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344821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
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A0EB8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(1)两职分离组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BBCE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(2)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两职合一</w:t>
            </w:r>
          </w:p>
        </w:tc>
      </w:tr>
      <w:tr w14:paraId="38565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630F7C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BA8FD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color w:val="auto"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97DF3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color w:val="auto"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7F253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25E27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EA24D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-0.1890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3EDD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-0.4698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</w:t>
            </w:r>
          </w:p>
        </w:tc>
      </w:tr>
      <w:tr w14:paraId="7126D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81A25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C1E38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(0.1794)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31DB5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(0.2257)</w:t>
            </w:r>
          </w:p>
        </w:tc>
      </w:tr>
      <w:tr w14:paraId="2E33B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499F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SCCxHEFB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4EF42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3.2563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33BA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2.1801</w:t>
            </w:r>
          </w:p>
        </w:tc>
      </w:tr>
      <w:tr w14:paraId="09A1D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7D6C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957C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(1.8533)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C0EC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(2.1848)</w:t>
            </w:r>
          </w:p>
        </w:tc>
      </w:tr>
      <w:tr w14:paraId="0727D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9A84E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HEFB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CD85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0.0512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8201B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-1.3384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***</w:t>
            </w:r>
          </w:p>
        </w:tc>
      </w:tr>
      <w:tr w14:paraId="4B240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0FB04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AF603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(0.3257)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2177C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(0.3998)</w:t>
            </w:r>
          </w:p>
        </w:tc>
      </w:tr>
      <w:tr w14:paraId="2D1DB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8F73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Size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9145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0.1199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671A8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0.0883</w:t>
            </w:r>
          </w:p>
        </w:tc>
      </w:tr>
      <w:tr w14:paraId="2590E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E0882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1E26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(0.0421)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1CA9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(0.0550)</w:t>
            </w:r>
          </w:p>
        </w:tc>
      </w:tr>
      <w:tr w14:paraId="1BDF4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81F3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Age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1C74C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1.0887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EF49B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0.3754</w:t>
            </w:r>
          </w:p>
        </w:tc>
      </w:tr>
      <w:tr w14:paraId="4F12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9A53B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33AB8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(0.3631)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6CD1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(0.4200)</w:t>
            </w:r>
          </w:p>
        </w:tc>
      </w:tr>
      <w:tr w14:paraId="25FC3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309A5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Debt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CA519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0.1221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503A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0.4544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</w:t>
            </w:r>
          </w:p>
        </w:tc>
      </w:tr>
      <w:tr w14:paraId="111E8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628B8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0B63C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(0.1691)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04D37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(0.1935)</w:t>
            </w:r>
          </w:p>
        </w:tc>
      </w:tr>
      <w:tr w14:paraId="53F61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4F57B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Roe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EB6D6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-0.1243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E72AF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-0.1220</w:t>
            </w:r>
          </w:p>
        </w:tc>
      </w:tr>
      <w:tr w14:paraId="0ED29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A2355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124F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(0.1317)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3079C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(0.1614)</w:t>
            </w:r>
          </w:p>
        </w:tc>
      </w:tr>
      <w:tr w14:paraId="10700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27E6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Intensity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A9A0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0.0021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999B8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0.0062</w:t>
            </w:r>
          </w:p>
        </w:tc>
      </w:tr>
      <w:tr w14:paraId="26842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75FD1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17919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(0.0056)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4BF37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(0.0069)</w:t>
            </w:r>
          </w:p>
        </w:tc>
      </w:tr>
      <w:tr w14:paraId="2C01D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A1B4A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Tobinq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02EE9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0.0094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A4AD2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0.0267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</w:t>
            </w:r>
          </w:p>
        </w:tc>
      </w:tr>
      <w:tr w14:paraId="3E731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3A458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83F38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(0.0143)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7D49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(0.0154)</w:t>
            </w:r>
          </w:p>
        </w:tc>
      </w:tr>
      <w:tr w14:paraId="6173F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16D9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Share1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2EFE9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-0.0017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4F8D1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-0.0001</w:t>
            </w:r>
          </w:p>
        </w:tc>
      </w:tr>
      <w:tr w14:paraId="78B6B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CD11C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1461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(0.0036)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06C2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(0.0046)</w:t>
            </w:r>
          </w:p>
        </w:tc>
      </w:tr>
      <w:tr w14:paraId="45BC6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B46A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Board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5566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-0.5154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B8DD0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-0.2519</w:t>
            </w:r>
          </w:p>
        </w:tc>
      </w:tr>
      <w:tr w14:paraId="0859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184C4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D578D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(0.1777)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78067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(0.2230)</w:t>
            </w:r>
          </w:p>
        </w:tc>
      </w:tr>
      <w:tr w14:paraId="22D24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8D3DA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Independent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14017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-0.0175</w:t>
            </w:r>
            <w:r>
              <w:rPr>
                <w:rFonts w:hint="default" w:eastAsia="宋体" w:cs="Times New Roman"/>
                <w:color w:val="auto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0A59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0.0009</w:t>
            </w:r>
          </w:p>
        </w:tc>
      </w:tr>
      <w:tr w14:paraId="1CE85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9494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B0A3F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(0.0055)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0BE36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(0.0064)</w:t>
            </w:r>
          </w:p>
        </w:tc>
      </w:tr>
      <w:tr w14:paraId="7B832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1B0C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  <w:t>_cons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33F4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-2.0852</w:t>
            </w:r>
          </w:p>
        </w:tc>
        <w:tc>
          <w:tcPr>
            <w:tcW w:w="15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E96BB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0.1486</w:t>
            </w:r>
          </w:p>
        </w:tc>
      </w:tr>
      <w:tr w14:paraId="217CA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D3B46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color w:val="auto"/>
                <w:sz w:val="21"/>
                <w:szCs w:val="21"/>
              </w:rPr>
            </w:pPr>
          </w:p>
        </w:tc>
        <w:tc>
          <w:tcPr>
            <w:tcW w:w="159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E7560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(1.4002)</w:t>
            </w:r>
          </w:p>
        </w:tc>
        <w:tc>
          <w:tcPr>
            <w:tcW w:w="159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167AF2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(1.6764)</w:t>
            </w:r>
          </w:p>
        </w:tc>
      </w:tr>
      <w:tr w14:paraId="7C7F8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91D217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8EA0E9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42770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3A36B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8A757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0C5E91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65E0F3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6936D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D5B1F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N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B84C4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2834</w:t>
            </w:r>
          </w:p>
        </w:tc>
        <w:tc>
          <w:tcPr>
            <w:tcW w:w="159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BCC1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2235</w:t>
            </w:r>
          </w:p>
        </w:tc>
      </w:tr>
      <w:tr w14:paraId="77B94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66CD64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59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A21BB2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0.8796</w:t>
            </w:r>
          </w:p>
        </w:tc>
        <w:tc>
          <w:tcPr>
            <w:tcW w:w="159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240C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eastAsia="宋体" w:cs="Times New Roman"/>
                <w:color w:val="auto"/>
                <w:sz w:val="21"/>
                <w:szCs w:val="21"/>
              </w:rPr>
              <w:t>0.8899</w:t>
            </w:r>
          </w:p>
        </w:tc>
      </w:tr>
    </w:tbl>
    <w:p w14:paraId="5CD73AA6">
      <w:pPr>
        <w:numPr>
          <w:ilvl w:val="-1"/>
          <w:numId w:val="0"/>
        </w:numPr>
        <w:snapToGrid/>
        <w:spacing w:line="240" w:lineRule="auto"/>
        <w:ind w:firstLine="0" w:firstLineChars="0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1；括号内为稳健标准误。</w:t>
      </w:r>
    </w:p>
    <w:p w14:paraId="4F78E961">
      <w:pPr>
        <w:numPr>
          <w:ilvl w:val="-1"/>
          <w:numId w:val="0"/>
        </w:numPr>
        <w:snapToGrid/>
        <w:ind w:firstLine="0" w:firstLineChars="0"/>
        <w:jc w:val="center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表9  中介机制检验回归结果</w:t>
      </w:r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1194"/>
        <w:gridCol w:w="1194"/>
        <w:gridCol w:w="1199"/>
        <w:gridCol w:w="1383"/>
        <w:gridCol w:w="1386"/>
      </w:tblGrid>
      <w:tr w14:paraId="65DE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BDB6B8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sz w:val="21"/>
                <w:szCs w:val="21"/>
              </w:rPr>
              <w:t>
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4B2A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(1)第一步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0127E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(2)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第二步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F172F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(3)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第三步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ACD8E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(4)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第二步</w:t>
            </w:r>
          </w:p>
        </w:tc>
        <w:tc>
          <w:tcPr>
            <w:tcW w:w="81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D24E1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(5)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第三步</w:t>
            </w:r>
          </w:p>
        </w:tc>
      </w:tr>
      <w:tr w14:paraId="6CAD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4B85D6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AC91C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AF008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Depth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86BE4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6CBC4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Scope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B0B1E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737AD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877B8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74A15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-0.3051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E88D3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-0.5408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8EF3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-0.2501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D0049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-0.1574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1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E33F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-0.2592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</w:tr>
      <w:tr w14:paraId="65EBE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A71D0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2C034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(0.1332)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44467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(0.1677)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671EE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(0.1361)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D2DB3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(0.0781)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F92AB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(0.1360)</w:t>
            </w:r>
          </w:p>
        </w:tc>
      </w:tr>
      <w:tr w14:paraId="2B3D0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9923C9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Depth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9AB2DC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5A7C8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35A826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0.0346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D94483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8F4DAD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</w:tr>
      <w:tr w14:paraId="07AFC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D473B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1941E4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A11CB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CF680C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(0.0130)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CB4549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C86B72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</w:tr>
      <w:tr w14:paraId="1679F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68F17F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Scope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BD8291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03300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63C5DB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0835C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90D640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0.0611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703E0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1F9A80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44FC0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8DF96A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A6F435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629863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BDBD6B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(0.0280)</w:t>
            </w:r>
          </w:p>
        </w:tc>
      </w:tr>
      <w:tr w14:paraId="589AA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5A31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Size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3DD49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3A90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0.2736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F8E7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0.0928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B604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0.0060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F9A63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0.1019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42058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64E04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6417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(0.0315)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107C6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(0.0397)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5DFB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(0.0324)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F38B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(0.0185)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C9CAC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(0.0322)</w:t>
            </w:r>
          </w:p>
        </w:tc>
      </w:tr>
      <w:tr w14:paraId="583EE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76F7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Age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49CD2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0.7802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48526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0.1194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E362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0.7287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FB01E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-0.1253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4474D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0.7405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27094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B678A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F0F59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(0.2469)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73D75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(0.3116)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5615F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(0.2525)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815FA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(0.1451)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0DA70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(0.2526)</w:t>
            </w:r>
          </w:p>
        </w:tc>
      </w:tr>
      <w:tr w14:paraId="56C7E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1BBF2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Debt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C11E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0.2880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92E5B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-0.1975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F6B9A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0.3297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387F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-0.0484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12A4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0.3258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</w:tr>
      <w:tr w14:paraId="78A36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72EE2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ED8B5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(0.1207)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8F5FC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(0.1520)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B828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(0.1232)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DF357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(0.0708)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7BD86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(0.1232)</w:t>
            </w:r>
          </w:p>
        </w:tc>
      </w:tr>
      <w:tr w14:paraId="1ACB5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1EBE4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Roe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9AC1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-0.0976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9513E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-0.1311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3BD5E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-0.1091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B42F7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-0.0269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DC2BD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-0.1120</w:t>
            </w:r>
          </w:p>
        </w:tc>
      </w:tr>
      <w:tr w14:paraId="6DDD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A0531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46934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(0.0988)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F0A0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(0.1247)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89FF1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(0.1011)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38CC1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(0.0581)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1B5B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(0.1011)</w:t>
            </w:r>
          </w:p>
        </w:tc>
      </w:tr>
      <w:tr w14:paraId="1B61B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56632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Intensity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98CD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C8E34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0.0205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7F398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0.0016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E1A8F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-0.0001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1E458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0.0024</w:t>
            </w:r>
          </w:p>
        </w:tc>
      </w:tr>
      <w:tr w14:paraId="7AAFF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CD7D9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AE88F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(0.0042)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92C7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(0.0054)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206B3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(0.0044)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CBA48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C10B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(0.0043)</w:t>
            </w:r>
          </w:p>
        </w:tc>
      </w:tr>
      <w:tr w14:paraId="7E56A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C214C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Tobinq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D5D37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0.0250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CD669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0.0053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54CD9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0.0249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4BF3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0.0082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E7CA6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0.0246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6ECA0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2592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71E0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(0.0100)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8A156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(0.0125)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D0147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(0.0101)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65015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5478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(0.0101)</w:t>
            </w:r>
          </w:p>
        </w:tc>
      </w:tr>
      <w:tr w14:paraId="15A3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49263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Share1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038B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-0.0010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33D9C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0.0025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97B55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-0.0005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75C62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-0.0004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42A5B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-0.0004</w:t>
            </w:r>
          </w:p>
        </w:tc>
      </w:tr>
      <w:tr w14:paraId="5AC07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A03F5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3A325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(0.0025)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30144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(0.0032)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0FC37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(0.0026)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7D106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(0.0015)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E3C2F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(0.0026)</w:t>
            </w:r>
          </w:p>
        </w:tc>
      </w:tr>
      <w:tr w14:paraId="0E619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395F2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Board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2F1E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-0.2619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2CF6D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0.0536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311C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-0.2709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C3AF2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0.0146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4FFE5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-0.2699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0AA49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29DC2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D1AC4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(0.1201)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B2336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(0.1512)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D4944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(0.1225)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2A5AD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(0.0704)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D8C6F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(0.1225)</w:t>
            </w:r>
          </w:p>
        </w:tc>
      </w:tr>
      <w:tr w14:paraId="41BD7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0932C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Independent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3C0D4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CA724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-0.0029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6323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53AEF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-0.0009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8A00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-0.0046</w:t>
            </w:r>
          </w:p>
        </w:tc>
      </w:tr>
      <w:tr w14:paraId="7858D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BD313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04BB8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(0.0037)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EDE91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(0.0046)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6945E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(0.0037)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3E3AB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767A0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(0.0037)</w:t>
            </w:r>
          </w:p>
        </w:tc>
      </w:tr>
      <w:tr w14:paraId="1F6D8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4D22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_cons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02815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-1.9800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493D5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-2.2215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95DC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-1.7273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D0D77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1.0817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BCA26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-1.8703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</w:tr>
      <w:tr w14:paraId="28E61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85682C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0FBA09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(0.9596)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FE14D7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(1.2154)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FF5E86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(0.9852)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515753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(0.5658)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AC7B25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(0.9855)</w:t>
            </w:r>
          </w:p>
        </w:tc>
      </w:tr>
      <w:tr w14:paraId="29054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72F0BC">
            <w:pPr>
              <w:spacing w:beforeLines="0" w:afterLines="0" w:line="240" w:lineRule="auto"/>
              <w:jc w:val="center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</w:p>
          <w:p w14:paraId="274D26AC">
            <w:pPr>
              <w:spacing w:beforeLines="0" w:afterLines="0" w:line="240" w:lineRule="auto"/>
              <w:ind w:firstLine="0" w:firstLineChars="0"/>
              <w:jc w:val="center"/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Sobel 检验</w:t>
            </w:r>
          </w:p>
        </w:tc>
        <w:tc>
          <w:tcPr>
            <w:tcW w:w="2103" w:type="pct"/>
            <w:gridSpan w:val="3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D0FCCB9">
            <w:pPr>
              <w:spacing w:beforeLines="0" w:afterLines="0" w:line="240" w:lineRule="auto"/>
              <w:ind w:firstLine="0" w:firstLineChars="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中介变量：创新搜寻深度</w:t>
            </w:r>
          </w:p>
          <w:p w14:paraId="00CE54D2">
            <w:pPr>
              <w:spacing w:beforeLines="0" w:afterLines="0" w:line="240" w:lineRule="auto"/>
              <w:ind w:firstLine="0" w:firstLineChars="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-0.1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474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***</w:t>
            </w:r>
          </w:p>
          <w:p w14:paraId="0419497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机制有效—负向传导</w:t>
            </w:r>
          </w:p>
        </w:tc>
        <w:tc>
          <w:tcPr>
            <w:tcW w:w="1624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84994D4">
            <w:pPr>
              <w:spacing w:beforeLines="0" w:afterLines="0" w:line="240" w:lineRule="auto"/>
              <w:ind w:firstLine="0" w:firstLineChars="0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中介变量：创新搜寻宽度</w:t>
            </w:r>
          </w:p>
          <w:p w14:paraId="7A98D379">
            <w:pPr>
              <w:spacing w:beforeLines="0" w:afterLines="0" w:line="240" w:lineRule="auto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-0.04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***</w:t>
            </w:r>
          </w:p>
          <w:p w14:paraId="6F2720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机制有效—负向传导</w:t>
            </w:r>
          </w:p>
        </w:tc>
      </w:tr>
      <w:tr w14:paraId="29072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8426A97">
            <w:pPr>
              <w:spacing w:beforeLines="0" w:afterLines="0" w:line="240" w:lineRule="auto"/>
              <w:ind w:firstLine="0" w:firstLineChars="0"/>
              <w:jc w:val="center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Bootstrap 检验</w:t>
            </w:r>
          </w:p>
          <w:p w14:paraId="4284A050">
            <w:pPr>
              <w:spacing w:beforeLines="0" w:afterLines="0" w:line="240" w:lineRule="auto"/>
              <w:ind w:firstLine="0" w:firstLineChars="0"/>
              <w:jc w:val="center"/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（P-value）</w:t>
            </w:r>
          </w:p>
        </w:tc>
        <w:tc>
          <w:tcPr>
            <w:tcW w:w="2103" w:type="pct"/>
            <w:gridSpan w:val="3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FC55C86">
            <w:pPr>
              <w:spacing w:beforeLines="0" w:afterLines="0" w:line="240" w:lineRule="auto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0.000***</w:t>
            </w:r>
          </w:p>
          <w:p w14:paraId="47FFFC2E">
            <w:pPr>
              <w:widowControl/>
              <w:snapToGrid/>
              <w:spacing w:beforeLines="0" w:afterLines="0" w:line="240" w:lineRule="auto"/>
              <w:ind w:firstLine="420" w:firstLineChars="200"/>
              <w:jc w:val="center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Ind_eff成立</w:t>
            </w:r>
          </w:p>
        </w:tc>
        <w:tc>
          <w:tcPr>
            <w:tcW w:w="1624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219E593">
            <w:pPr>
              <w:spacing w:beforeLines="0" w:afterLines="0" w:line="240" w:lineRule="auto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0.000***</w:t>
            </w:r>
          </w:p>
          <w:p w14:paraId="222EBA5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Ind_eff成立</w:t>
            </w:r>
          </w:p>
        </w:tc>
      </w:tr>
      <w:tr w14:paraId="5CBF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606A7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9D6AC9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2F9547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EFA9C6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DC429B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1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03AEC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244C5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B9872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0ABF58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B13DC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623533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DB426D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1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CF26E9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082CB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20208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N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E7C3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50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AA101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4955</w:t>
            </w:r>
          </w:p>
        </w:tc>
        <w:tc>
          <w:tcPr>
            <w:tcW w:w="70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AAC87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4955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36AB6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4955</w:t>
            </w:r>
          </w:p>
        </w:tc>
        <w:tc>
          <w:tcPr>
            <w:tcW w:w="81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C6EEC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4955</w:t>
            </w:r>
          </w:p>
        </w:tc>
      </w:tr>
      <w:tr w14:paraId="353D9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BF6CD8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1C0A0C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0.8714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0DB85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0.8468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8B9942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0.8715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14A8C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0.3347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42B8AA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0.8714</w:t>
            </w:r>
          </w:p>
        </w:tc>
      </w:tr>
    </w:tbl>
    <w:p w14:paraId="686730DE">
      <w:pPr>
        <w:numPr>
          <w:ilvl w:val="-1"/>
          <w:numId w:val="0"/>
        </w:numPr>
        <w:snapToGrid/>
        <w:ind w:firstLine="0" w:firstLineChars="0"/>
        <w:jc w:val="left"/>
        <w:outlineLvl w:val="9"/>
        <w:rPr>
          <w:rFonts w:hint="default"/>
          <w:szCs w:val="21"/>
          <w:lang w:val="en-US" w:eastAsia="zh-CN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1；括号内为稳健标准误。</w:t>
      </w:r>
    </w:p>
    <w:p w14:paraId="34E12581">
      <w:pPr>
        <w:snapToGrid/>
        <w:ind w:firstLine="0" w:firstLineChars="0"/>
        <w:jc w:val="center"/>
        <w:outlineLvl w:val="9"/>
        <w:rPr>
          <w:rFonts w:hint="eastAsia" w:ascii="Times New Roman" w:hAnsi="Times New Roman" w:eastAsiaTheme="minorEastAsia" w:cstheme="minorBidi"/>
          <w:sz w:val="21"/>
          <w:szCs w:val="21"/>
          <w:lang w:val="en-US" w:eastAsia="zh-CN"/>
        </w:rPr>
      </w:pPr>
      <w:r>
        <w:rPr>
          <w:rFonts w:hint="eastAsia" w:cstheme="minorBidi"/>
          <w:sz w:val="21"/>
          <w:szCs w:val="21"/>
          <w:lang w:val="en-US" w:eastAsia="zh-CN"/>
        </w:rPr>
        <w:t xml:space="preserve">表10  </w:t>
      </w:r>
      <w:r>
        <w:rPr>
          <w:rFonts w:hint="eastAsia" w:ascii="Times New Roman" w:hAnsi="Times New Roman" w:eastAsiaTheme="minorEastAsia" w:cstheme="minorBidi"/>
          <w:sz w:val="21"/>
          <w:szCs w:val="21"/>
          <w:lang w:val="en-US" w:eastAsia="zh-CN"/>
        </w:rPr>
        <w:t>异质性分析回归结果</w:t>
      </w:r>
    </w:p>
    <w:tbl>
      <w:tblPr>
        <w:tblStyle w:val="11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130"/>
        <w:gridCol w:w="2130"/>
        <w:gridCol w:w="1203"/>
        <w:gridCol w:w="1435"/>
      </w:tblGrid>
      <w:tr w14:paraId="41297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EDC70A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cr/>
            </w:r>
            <w:r>
              <w:rPr>
                <w:rFonts w:hint="default" w:eastAsia="宋体" w:cs="Times New Roman"/>
                <w:sz w:val="21"/>
                <w:szCs w:val="21"/>
              </w:rPr>
              <w:t>
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16FB5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高研发人员占比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2A314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(2)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低研发人员占比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F5EC4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(3)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高科技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49830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(4)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非高科技</w:t>
            </w:r>
          </w:p>
        </w:tc>
      </w:tr>
      <w:tr w14:paraId="7695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5A2384">
            <w:pPr>
              <w:widowControl/>
              <w:snapToGrid/>
              <w:spacing w:beforeLines="0" w:afterLines="0" w:line="240" w:lineRule="auto"/>
              <w:ind w:firstLine="0" w:firstLineChars="0"/>
              <w:jc w:val="left"/>
              <w:rPr>
                <w:rFonts w:hint="default" w:eastAsia="宋体" w:cs="Times New Roman"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F769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EBE0C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EE33A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8865B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IQ</w:t>
            </w:r>
            <w:r>
              <w:rPr>
                <w:rFonts w:hint="eastAsia" w:eastAsia="宋体" w:cs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t+1</w:t>
            </w:r>
          </w:p>
        </w:tc>
      </w:tr>
      <w:tr w14:paraId="24A10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D844D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SCC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078EF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-0.1707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79728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-0.6182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CB5C6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-0.2628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1CDC0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-0.5349</w:t>
            </w:r>
          </w:p>
        </w:tc>
      </w:tr>
      <w:tr w14:paraId="19F81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92E0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B01BC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(0.2017)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E19A4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(0.2238)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A710F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(0.1553)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EEA8F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(0.3597)</w:t>
            </w:r>
          </w:p>
        </w:tc>
      </w:tr>
      <w:tr w14:paraId="3C5DA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DBADD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Size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B9829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0.1079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A4597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0.0184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6A8E5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0.1234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***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A09AE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0.0123</w:t>
            </w:r>
          </w:p>
        </w:tc>
      </w:tr>
      <w:tr w14:paraId="5BB93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C71EE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046AA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(0.0509)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401DD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(0.0580)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2209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(0.0365)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7BF52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(0.1079)</w:t>
            </w:r>
          </w:p>
        </w:tc>
      </w:tr>
      <w:tr w14:paraId="2C33D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AA93D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Age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82D3E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0.3227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7140B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1.0181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D13E6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0.5925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39E39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1.9533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7861A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6067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B2333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(0.4833)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BC2FD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(0.4220)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B6583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(0.3007)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707FF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(0.7585)</w:t>
            </w:r>
          </w:p>
        </w:tc>
      </w:tr>
      <w:tr w14:paraId="4E76C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3417A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Debt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FFCDA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0.1676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9E46F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0.3177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F118D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0.2587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6BA14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0.5491</w:t>
            </w:r>
          </w:p>
        </w:tc>
      </w:tr>
      <w:tr w14:paraId="66CA8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65788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6721F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(0.2071)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866E0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(0.1943)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B1F2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(0.1417)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94FBD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(0.3368)</w:t>
            </w:r>
          </w:p>
        </w:tc>
      </w:tr>
      <w:tr w14:paraId="76A29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3FDD4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Roe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78413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-0.0388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0BA1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-0.1554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7C7A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-0.0744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57F35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-0.0961</w:t>
            </w:r>
          </w:p>
        </w:tc>
      </w:tr>
      <w:tr w14:paraId="092E0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EFD5F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10256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(0.1367)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F24FC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(0.1478)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19254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(0.1009)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25678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(0.3550)</w:t>
            </w:r>
          </w:p>
        </w:tc>
      </w:tr>
      <w:tr w14:paraId="54856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9FCD6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Intensity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76A27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0.0037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6964D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-0.0036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FE0C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0.0045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D0DE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-0.0005</w:t>
            </w:r>
          </w:p>
        </w:tc>
      </w:tr>
      <w:tr w14:paraId="7423A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22A8A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2EE41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(0.0059)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47409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(0.0120)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1B84D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(0.0049)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1CBA8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(0.0226)</w:t>
            </w:r>
          </w:p>
        </w:tc>
      </w:tr>
      <w:tr w14:paraId="4C0F7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B6C95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Tobinq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9A93C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0.0277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07FCE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0.0406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B3D85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0.0231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6FF24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0.0633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4A613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75549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61239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(0.0147)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79ACD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(0.0183)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199CD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(0.0112)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D3848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(0.0312)</w:t>
            </w:r>
          </w:p>
        </w:tc>
      </w:tr>
      <w:tr w14:paraId="3C1D5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64556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Share1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FCF72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0.0065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BE383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-0.0056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5DB8F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CE7EC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-0.0066</w:t>
            </w:r>
          </w:p>
        </w:tc>
      </w:tr>
      <w:tr w14:paraId="1A50D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84670C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34819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(0.0047)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37F20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(0.0041)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489C3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(0.0028)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5E7A1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(0.0083)</w:t>
            </w:r>
          </w:p>
        </w:tc>
      </w:tr>
      <w:tr w14:paraId="409EB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DBFF2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Board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11A38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-0.4950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E13FB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-0.0066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2FDEC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-0.2388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0C086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-0.3203</w:t>
            </w:r>
          </w:p>
        </w:tc>
      </w:tr>
      <w:tr w14:paraId="7978E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5FB32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75971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(0.1957)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B04F7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(0.2130)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0A9A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(0.1462)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86D36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(0.3603)</w:t>
            </w:r>
          </w:p>
        </w:tc>
      </w:tr>
      <w:tr w14:paraId="3A9E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65CCB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Independent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C27C2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-0.0045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75699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-0.0001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3D2E3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-0.0010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C890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-0.0229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**</w:t>
            </w:r>
          </w:p>
        </w:tc>
      </w:tr>
      <w:tr w14:paraId="093FE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5611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6998B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(0.0063)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E9B32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(0.0060)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A7322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(0.0044)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61217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(0.0114)</w:t>
            </w:r>
          </w:p>
        </w:tc>
      </w:tr>
      <w:tr w14:paraId="3D6A9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7C7CD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default" w:eastAsia="宋体" w:cs="Times New Roman"/>
                <w:i/>
                <w:iCs/>
                <w:sz w:val="21"/>
                <w:szCs w:val="21"/>
              </w:rPr>
              <w:t>_cons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4064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-0.3893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F53CE5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-1.4058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53542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-1.9958</w:t>
            </w:r>
            <w:r>
              <w:rPr>
                <w:rFonts w:hint="default" w:eastAsia="宋体" w:cs="Times New Roman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CC47D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-2.6701</w:t>
            </w:r>
          </w:p>
        </w:tc>
      </w:tr>
      <w:tr w14:paraId="56013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C07C9A6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D9F738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(1.8068)</w:t>
            </w:r>
          </w:p>
        </w:tc>
        <w:tc>
          <w:tcPr>
            <w:tcW w:w="12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69BA66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(1.6968)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6D988C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(1.1653)</w:t>
            </w:r>
          </w:p>
        </w:tc>
        <w:tc>
          <w:tcPr>
            <w:tcW w:w="841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B48D59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(3.0747)</w:t>
            </w:r>
          </w:p>
        </w:tc>
      </w:tr>
      <w:tr w14:paraId="4643E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62F10B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年度固定效应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4C0FDF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D517D3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2328FD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57990EB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2E918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82EBF6F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企业固定效应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B1DEAF7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B5E6EF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EDC0D7D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6E32F9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bidi="ar-SA"/>
              </w:rPr>
            </w:pPr>
            <w:r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  <w:t>YES</w:t>
            </w:r>
          </w:p>
        </w:tc>
      </w:tr>
      <w:tr w14:paraId="5ED54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910118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N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857103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2475</w:t>
            </w:r>
          </w:p>
        </w:tc>
        <w:tc>
          <w:tcPr>
            <w:tcW w:w="12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AB7E11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2613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FFA182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4389</w:t>
            </w:r>
          </w:p>
        </w:tc>
        <w:tc>
          <w:tcPr>
            <w:tcW w:w="84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3F0689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699</w:t>
            </w:r>
          </w:p>
        </w:tc>
      </w:tr>
      <w:tr w14:paraId="41AB3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C670A0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2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8492CAE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0.9005</w:t>
            </w:r>
          </w:p>
        </w:tc>
        <w:tc>
          <w:tcPr>
            <w:tcW w:w="12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6490D54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0.8749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CE1E80A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0.8739</w:t>
            </w:r>
          </w:p>
        </w:tc>
        <w:tc>
          <w:tcPr>
            <w:tcW w:w="841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6D659B0">
            <w:pPr>
              <w:widowControl/>
              <w:snapToGrid/>
              <w:spacing w:beforeLines="0" w:afterLines="0" w:line="240" w:lineRule="auto"/>
              <w:ind w:firstLine="0" w:firstLineChars="0"/>
              <w:jc w:val="center"/>
              <w:rPr>
                <w:rFonts w:hint="default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0.8604</w:t>
            </w:r>
          </w:p>
        </w:tc>
      </w:tr>
    </w:tbl>
    <w:p w14:paraId="32E283C8">
      <w:pPr>
        <w:snapToGrid/>
        <w:ind w:firstLine="0" w:firstLineChars="0"/>
        <w:rPr>
          <w:rFonts w:hint="eastAsia" w:eastAsiaTheme="minor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z w:val="18"/>
          <w:szCs w:val="18"/>
          <w:vertAlign w:val="superscript"/>
        </w:rPr>
        <w:t>**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5,</w:t>
      </w:r>
      <w:r>
        <w:rPr>
          <w:sz w:val="18"/>
          <w:szCs w:val="18"/>
          <w:vertAlign w:val="superscript"/>
        </w:rPr>
        <w:t>**</w:t>
      </w:r>
      <w:r>
        <w:rPr>
          <w:rFonts w:hint="eastAsia"/>
          <w:sz w:val="18"/>
          <w:szCs w:val="18"/>
          <w:vertAlign w:val="superscript"/>
        </w:rPr>
        <w:t>*</w:t>
      </w:r>
      <w:r>
        <w:rPr>
          <w:i/>
          <w:sz w:val="18"/>
          <w:szCs w:val="18"/>
        </w:rPr>
        <w:t>p</w:t>
      </w:r>
      <w:r>
        <w:rPr>
          <w:sz w:val="18"/>
          <w:szCs w:val="18"/>
        </w:rPr>
        <w:t xml:space="preserve"> &lt; 0.0</w:t>
      </w:r>
      <w:r>
        <w:rPr>
          <w:rFonts w:hint="eastAsia"/>
          <w:sz w:val="18"/>
          <w:szCs w:val="18"/>
        </w:rPr>
        <w:t>1；括号内为稳健标准误。</w:t>
      </w:r>
    </w:p>
    <w:p w14:paraId="4700693F"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A116F">
    <w:pPr>
      <w:pStyle w:val="7"/>
      <w:ind w:firstLine="0" w:firstLineChars="0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E009D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CE009D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0AA44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04757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45192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76D00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E1EDC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ZGY0NjE3ZmRkMDNhYzdjZGUxNzkzMWVjN2JiNjIifQ=="/>
  </w:docVars>
  <w:rsids>
    <w:rsidRoot w:val="45247FFF"/>
    <w:rsid w:val="00026694"/>
    <w:rsid w:val="000319D4"/>
    <w:rsid w:val="0004450E"/>
    <w:rsid w:val="00053D39"/>
    <w:rsid w:val="000828F6"/>
    <w:rsid w:val="000A1ABB"/>
    <w:rsid w:val="000B3079"/>
    <w:rsid w:val="000E21F4"/>
    <w:rsid w:val="00194452"/>
    <w:rsid w:val="001A7ECB"/>
    <w:rsid w:val="002023F5"/>
    <w:rsid w:val="00277673"/>
    <w:rsid w:val="00305FAF"/>
    <w:rsid w:val="003149E9"/>
    <w:rsid w:val="0032414C"/>
    <w:rsid w:val="003A1E62"/>
    <w:rsid w:val="003A3553"/>
    <w:rsid w:val="003C7B2F"/>
    <w:rsid w:val="003D2D9F"/>
    <w:rsid w:val="0040459F"/>
    <w:rsid w:val="004251DC"/>
    <w:rsid w:val="004B5581"/>
    <w:rsid w:val="004F7DEF"/>
    <w:rsid w:val="00524B23"/>
    <w:rsid w:val="00551C89"/>
    <w:rsid w:val="005571E7"/>
    <w:rsid w:val="005B5F47"/>
    <w:rsid w:val="005D799A"/>
    <w:rsid w:val="00602174"/>
    <w:rsid w:val="0063063A"/>
    <w:rsid w:val="00662049"/>
    <w:rsid w:val="006A519C"/>
    <w:rsid w:val="006E1DDB"/>
    <w:rsid w:val="006E3211"/>
    <w:rsid w:val="006F2964"/>
    <w:rsid w:val="00705170"/>
    <w:rsid w:val="00732A01"/>
    <w:rsid w:val="0076708C"/>
    <w:rsid w:val="007B55C3"/>
    <w:rsid w:val="007D4024"/>
    <w:rsid w:val="007D6DA7"/>
    <w:rsid w:val="007E6B54"/>
    <w:rsid w:val="007F114E"/>
    <w:rsid w:val="00823118"/>
    <w:rsid w:val="00847221"/>
    <w:rsid w:val="00886016"/>
    <w:rsid w:val="00896DF4"/>
    <w:rsid w:val="009464EB"/>
    <w:rsid w:val="00955C2E"/>
    <w:rsid w:val="009C0EFD"/>
    <w:rsid w:val="009C4FE9"/>
    <w:rsid w:val="00A4026D"/>
    <w:rsid w:val="00A53F55"/>
    <w:rsid w:val="00A90328"/>
    <w:rsid w:val="00A94E80"/>
    <w:rsid w:val="00AD2665"/>
    <w:rsid w:val="00B40A68"/>
    <w:rsid w:val="00B4777C"/>
    <w:rsid w:val="00B5203A"/>
    <w:rsid w:val="00B961D6"/>
    <w:rsid w:val="00BA76F3"/>
    <w:rsid w:val="00BC50E7"/>
    <w:rsid w:val="00C21401"/>
    <w:rsid w:val="00C40610"/>
    <w:rsid w:val="00C90C09"/>
    <w:rsid w:val="00CA0FB2"/>
    <w:rsid w:val="00CD070E"/>
    <w:rsid w:val="00D01DCA"/>
    <w:rsid w:val="00D377F0"/>
    <w:rsid w:val="00D66F06"/>
    <w:rsid w:val="00DD5C52"/>
    <w:rsid w:val="00E1673D"/>
    <w:rsid w:val="00E42936"/>
    <w:rsid w:val="00E77073"/>
    <w:rsid w:val="00E97FF6"/>
    <w:rsid w:val="00EA7DE8"/>
    <w:rsid w:val="00EB2044"/>
    <w:rsid w:val="00EE050A"/>
    <w:rsid w:val="00EF6A16"/>
    <w:rsid w:val="00F04F71"/>
    <w:rsid w:val="00F1441E"/>
    <w:rsid w:val="00F54C88"/>
    <w:rsid w:val="00F6446F"/>
    <w:rsid w:val="024C4754"/>
    <w:rsid w:val="038E6D47"/>
    <w:rsid w:val="04A80D30"/>
    <w:rsid w:val="05603D62"/>
    <w:rsid w:val="05DD09F6"/>
    <w:rsid w:val="06581DB6"/>
    <w:rsid w:val="072F2CD8"/>
    <w:rsid w:val="07642A3E"/>
    <w:rsid w:val="0A1E592A"/>
    <w:rsid w:val="0A351CCC"/>
    <w:rsid w:val="0A8F6EE2"/>
    <w:rsid w:val="0AB3259A"/>
    <w:rsid w:val="0AC57218"/>
    <w:rsid w:val="0C042AF3"/>
    <w:rsid w:val="0C686768"/>
    <w:rsid w:val="0C9F64DA"/>
    <w:rsid w:val="0CE8623D"/>
    <w:rsid w:val="10C06095"/>
    <w:rsid w:val="11AC371E"/>
    <w:rsid w:val="1260689D"/>
    <w:rsid w:val="13596FCB"/>
    <w:rsid w:val="138F7FDA"/>
    <w:rsid w:val="14952165"/>
    <w:rsid w:val="14AD5E07"/>
    <w:rsid w:val="167F21EF"/>
    <w:rsid w:val="16C939D4"/>
    <w:rsid w:val="18A74BFE"/>
    <w:rsid w:val="19E47E89"/>
    <w:rsid w:val="1A8B6099"/>
    <w:rsid w:val="1B317B2B"/>
    <w:rsid w:val="1BA90A6F"/>
    <w:rsid w:val="1C823FD5"/>
    <w:rsid w:val="1CCE0415"/>
    <w:rsid w:val="1E341953"/>
    <w:rsid w:val="1F4636D7"/>
    <w:rsid w:val="1F7268A6"/>
    <w:rsid w:val="1FA71111"/>
    <w:rsid w:val="1FAA6A00"/>
    <w:rsid w:val="1FAF486C"/>
    <w:rsid w:val="20307F5E"/>
    <w:rsid w:val="20A3249B"/>
    <w:rsid w:val="21304259"/>
    <w:rsid w:val="21DF713A"/>
    <w:rsid w:val="222C6A9F"/>
    <w:rsid w:val="22684F9E"/>
    <w:rsid w:val="2362457B"/>
    <w:rsid w:val="247D056D"/>
    <w:rsid w:val="24AA35CD"/>
    <w:rsid w:val="266C1F97"/>
    <w:rsid w:val="27166BAC"/>
    <w:rsid w:val="27BD063F"/>
    <w:rsid w:val="281D775F"/>
    <w:rsid w:val="28C73C4B"/>
    <w:rsid w:val="295A1BE4"/>
    <w:rsid w:val="29A84CE7"/>
    <w:rsid w:val="29C40D94"/>
    <w:rsid w:val="2A057938"/>
    <w:rsid w:val="2BC05357"/>
    <w:rsid w:val="2C901C77"/>
    <w:rsid w:val="2D190CCB"/>
    <w:rsid w:val="2D260313"/>
    <w:rsid w:val="30A76A5E"/>
    <w:rsid w:val="31310718"/>
    <w:rsid w:val="33FA13D4"/>
    <w:rsid w:val="35366BDD"/>
    <w:rsid w:val="353E243E"/>
    <w:rsid w:val="361C3384"/>
    <w:rsid w:val="366827D2"/>
    <w:rsid w:val="36FB3F3F"/>
    <w:rsid w:val="38456220"/>
    <w:rsid w:val="38D54AA1"/>
    <w:rsid w:val="3C9C17F8"/>
    <w:rsid w:val="3E846041"/>
    <w:rsid w:val="3F00466A"/>
    <w:rsid w:val="3F14330B"/>
    <w:rsid w:val="3F345DBE"/>
    <w:rsid w:val="40141741"/>
    <w:rsid w:val="41195675"/>
    <w:rsid w:val="416318D6"/>
    <w:rsid w:val="41DA4D98"/>
    <w:rsid w:val="43832487"/>
    <w:rsid w:val="43FA0AEE"/>
    <w:rsid w:val="45185429"/>
    <w:rsid w:val="452455BC"/>
    <w:rsid w:val="45247FFF"/>
    <w:rsid w:val="457F3E7C"/>
    <w:rsid w:val="47C24A40"/>
    <w:rsid w:val="47C468AF"/>
    <w:rsid w:val="47C96CD1"/>
    <w:rsid w:val="480E4F9C"/>
    <w:rsid w:val="48B737C6"/>
    <w:rsid w:val="4A071172"/>
    <w:rsid w:val="4B120D37"/>
    <w:rsid w:val="4B9FBF41"/>
    <w:rsid w:val="4C252A93"/>
    <w:rsid w:val="4C3E0099"/>
    <w:rsid w:val="4CD40998"/>
    <w:rsid w:val="4D782B44"/>
    <w:rsid w:val="4DC15160"/>
    <w:rsid w:val="4EE64F00"/>
    <w:rsid w:val="4F6FE917"/>
    <w:rsid w:val="51B20896"/>
    <w:rsid w:val="52D74DF5"/>
    <w:rsid w:val="54AB5B09"/>
    <w:rsid w:val="55292147"/>
    <w:rsid w:val="560F7B3A"/>
    <w:rsid w:val="566D14D9"/>
    <w:rsid w:val="571254EA"/>
    <w:rsid w:val="5B613D1A"/>
    <w:rsid w:val="5BF7E1CD"/>
    <w:rsid w:val="5CB04932"/>
    <w:rsid w:val="5EEB1D63"/>
    <w:rsid w:val="5EFEE546"/>
    <w:rsid w:val="5F145B8A"/>
    <w:rsid w:val="5F615C3C"/>
    <w:rsid w:val="5F794B16"/>
    <w:rsid w:val="616C3C7D"/>
    <w:rsid w:val="624956CD"/>
    <w:rsid w:val="63A9658E"/>
    <w:rsid w:val="65370083"/>
    <w:rsid w:val="67252E17"/>
    <w:rsid w:val="682057E3"/>
    <w:rsid w:val="68D5648B"/>
    <w:rsid w:val="69051122"/>
    <w:rsid w:val="69D25FBC"/>
    <w:rsid w:val="6B69C8CA"/>
    <w:rsid w:val="6BB83FF4"/>
    <w:rsid w:val="6D290723"/>
    <w:rsid w:val="6E78561B"/>
    <w:rsid w:val="6E8E5853"/>
    <w:rsid w:val="6EBF3D04"/>
    <w:rsid w:val="6EC14FC1"/>
    <w:rsid w:val="6F774347"/>
    <w:rsid w:val="71FF4956"/>
    <w:rsid w:val="7253173D"/>
    <w:rsid w:val="73EF26C0"/>
    <w:rsid w:val="742E12AB"/>
    <w:rsid w:val="745558E8"/>
    <w:rsid w:val="770C64E5"/>
    <w:rsid w:val="776F4F13"/>
    <w:rsid w:val="77790C5C"/>
    <w:rsid w:val="77F457A4"/>
    <w:rsid w:val="780E0DFA"/>
    <w:rsid w:val="78797F85"/>
    <w:rsid w:val="78CC7A97"/>
    <w:rsid w:val="790C33A8"/>
    <w:rsid w:val="79724B3F"/>
    <w:rsid w:val="79EE30EA"/>
    <w:rsid w:val="7AC170D2"/>
    <w:rsid w:val="7B3602CF"/>
    <w:rsid w:val="7B7FEFBB"/>
    <w:rsid w:val="7BEE267B"/>
    <w:rsid w:val="7DEE5DDB"/>
    <w:rsid w:val="7E5FD988"/>
    <w:rsid w:val="7EE5313E"/>
    <w:rsid w:val="7EEFF364"/>
    <w:rsid w:val="7FAD5105"/>
    <w:rsid w:val="8BEEC9DC"/>
    <w:rsid w:val="B7BE5E38"/>
    <w:rsid w:val="BA7FC18B"/>
    <w:rsid w:val="BB4D746D"/>
    <w:rsid w:val="BEF85021"/>
    <w:rsid w:val="BF3DE668"/>
    <w:rsid w:val="BF7F57F9"/>
    <w:rsid w:val="C6DFB956"/>
    <w:rsid w:val="CFF72F62"/>
    <w:rsid w:val="D5BD8CAD"/>
    <w:rsid w:val="DA8FE5E0"/>
    <w:rsid w:val="DCEB68B3"/>
    <w:rsid w:val="DCFBCBDF"/>
    <w:rsid w:val="DEF3D536"/>
    <w:rsid w:val="E03BFB7F"/>
    <w:rsid w:val="E52E93F1"/>
    <w:rsid w:val="E9F77FE5"/>
    <w:rsid w:val="EBFF8CD7"/>
    <w:rsid w:val="EDFFB448"/>
    <w:rsid w:val="EF9B591A"/>
    <w:rsid w:val="EFFBAC9E"/>
    <w:rsid w:val="F7FFEB71"/>
    <w:rsid w:val="F9B7CB7B"/>
    <w:rsid w:val="FB7D3686"/>
    <w:rsid w:val="FCDCB68C"/>
    <w:rsid w:val="FCFFC833"/>
    <w:rsid w:val="FDFB73D0"/>
    <w:rsid w:val="FF6FD937"/>
    <w:rsid w:val="FF991A00"/>
    <w:rsid w:val="FFDF6307"/>
    <w:rsid w:val="FFE7617F"/>
    <w:rsid w:val="FFFFE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400" w:lineRule="exact"/>
      <w:ind w:firstLine="422" w:firstLineChars="20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360" w:line="240" w:lineRule="auto"/>
      <w:ind w:firstLine="0" w:firstLineChars="0"/>
      <w:jc w:val="center"/>
      <w:outlineLvl w:val="0"/>
    </w:pPr>
    <w:rPr>
      <w:rFonts w:eastAsia="黑体"/>
      <w:kern w:val="44"/>
    </w:rPr>
  </w:style>
  <w:style w:type="paragraph" w:styleId="3">
    <w:name w:val="heading 3"/>
    <w:basedOn w:val="1"/>
    <w:next w:val="1"/>
    <w:link w:val="23"/>
    <w:semiHidden/>
    <w:unhideWhenUsed/>
    <w:qFormat/>
    <w:uiPriority w:val="0"/>
    <w:pPr>
      <w:keepNext/>
      <w:keepLines/>
      <w:spacing w:before="260" w:after="260"/>
      <w:outlineLvl w:val="2"/>
    </w:pPr>
    <w:rPr>
      <w:bCs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Balloon Text"/>
    <w:basedOn w:val="1"/>
    <w:link w:val="34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36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3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9">
    <w:name w:val="footnote text"/>
    <w:basedOn w:val="1"/>
    <w:link w:val="37"/>
    <w:autoRedefine/>
    <w:unhideWhenUsed/>
    <w:qFormat/>
    <w:uiPriority w:val="99"/>
    <w:pPr>
      <w:spacing w:line="240" w:lineRule="auto"/>
      <w:ind w:firstLine="0" w:firstLineChars="0"/>
      <w:jc w:val="left"/>
    </w:pPr>
    <w:rPr>
      <w:rFonts w:eastAsia="宋体" w:cs="Times New Roman"/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character" w:styleId="15">
    <w:name w:val="footnote reference"/>
    <w:basedOn w:val="13"/>
    <w:autoRedefine/>
    <w:unhideWhenUsed/>
    <w:qFormat/>
    <w:uiPriority w:val="99"/>
    <w:rPr>
      <w:vertAlign w:val="superscript"/>
    </w:rPr>
  </w:style>
  <w:style w:type="paragraph" w:customStyle="1" w:styleId="16">
    <w:name w:val="参考文献"/>
    <w:basedOn w:val="1"/>
    <w:qFormat/>
    <w:uiPriority w:val="0"/>
    <w:pPr>
      <w:spacing w:line="320" w:lineRule="exact"/>
      <w:ind w:firstLine="0" w:firstLineChars="0"/>
    </w:pPr>
    <w:rPr>
      <w:rFonts w:eastAsia="宋体"/>
      <w:szCs w:val="21"/>
    </w:rPr>
  </w:style>
  <w:style w:type="paragraph" w:customStyle="1" w:styleId="17">
    <w:name w:val="目录一级标题"/>
    <w:basedOn w:val="1"/>
    <w:link w:val="19"/>
    <w:qFormat/>
    <w:uiPriority w:val="0"/>
    <w:pPr>
      <w:spacing w:before="120"/>
      <w:ind w:firstLine="0" w:firstLineChars="0"/>
    </w:pPr>
    <w:rPr>
      <w:rFonts w:eastAsia="宋体"/>
      <w:sz w:val="28"/>
    </w:rPr>
  </w:style>
  <w:style w:type="paragraph" w:customStyle="1" w:styleId="18">
    <w:name w:val="目录2级标题"/>
    <w:basedOn w:val="5"/>
    <w:autoRedefine/>
    <w:qFormat/>
    <w:uiPriority w:val="0"/>
    <w:pPr>
      <w:spacing w:before="120"/>
    </w:pPr>
    <w:rPr>
      <w:rFonts w:eastAsia="宋体"/>
      <w:sz w:val="24"/>
    </w:rPr>
  </w:style>
  <w:style w:type="character" w:customStyle="1" w:styleId="19">
    <w:name w:val="目录一级标题 Char"/>
    <w:link w:val="17"/>
    <w:autoRedefine/>
    <w:qFormat/>
    <w:uiPriority w:val="0"/>
    <w:rPr>
      <w:rFonts w:ascii="Times New Roman" w:hAnsi="Times New Roman" w:eastAsia="宋体"/>
      <w:sz w:val="28"/>
    </w:rPr>
  </w:style>
  <w:style w:type="paragraph" w:customStyle="1" w:styleId="20">
    <w:name w:val="图"/>
    <w:basedOn w:val="1"/>
    <w:autoRedefine/>
    <w:qFormat/>
    <w:uiPriority w:val="0"/>
    <w:pPr>
      <w:spacing w:line="240" w:lineRule="atLeast"/>
      <w:ind w:firstLine="0" w:firstLineChars="0"/>
      <w:jc w:val="center"/>
    </w:pPr>
    <w:rPr>
      <w:rFonts w:hint="eastAsia" w:eastAsia="宋体"/>
    </w:rPr>
  </w:style>
  <w:style w:type="paragraph" w:customStyle="1" w:styleId="21">
    <w:name w:val="表头"/>
    <w:basedOn w:val="1"/>
    <w:autoRedefine/>
    <w:qFormat/>
    <w:uiPriority w:val="0"/>
    <w:pPr>
      <w:spacing w:before="120" w:after="120" w:line="240" w:lineRule="auto"/>
      <w:ind w:firstLine="0" w:firstLineChars="0"/>
      <w:jc w:val="center"/>
    </w:pPr>
    <w:rPr>
      <w:rFonts w:hint="eastAsia" w:eastAsia="宋体"/>
    </w:rPr>
  </w:style>
  <w:style w:type="paragraph" w:customStyle="1" w:styleId="22">
    <w:name w:val="表内数据"/>
    <w:basedOn w:val="1"/>
    <w:autoRedefine/>
    <w:qFormat/>
    <w:uiPriority w:val="0"/>
    <w:pPr>
      <w:spacing w:before="60" w:after="60" w:line="240" w:lineRule="auto"/>
      <w:ind w:firstLine="0" w:firstLineChars="0"/>
      <w:jc w:val="center"/>
    </w:pPr>
    <w:rPr>
      <w:rFonts w:hint="eastAsia" w:eastAsia="宋体"/>
    </w:rPr>
  </w:style>
  <w:style w:type="character" w:customStyle="1" w:styleId="23">
    <w:name w:val="标题 3 字符"/>
    <w:basedOn w:val="13"/>
    <w:link w:val="3"/>
    <w:autoRedefine/>
    <w:qFormat/>
    <w:uiPriority w:val="9"/>
    <w:rPr>
      <w:rFonts w:ascii="Times New Roman" w:hAnsi="Times New Roman" w:eastAsia="宋体" w:cstheme="minorBidi"/>
      <w:bCs/>
      <w:sz w:val="21"/>
      <w:szCs w:val="32"/>
    </w:rPr>
  </w:style>
  <w:style w:type="paragraph" w:customStyle="1" w:styleId="24">
    <w:name w:val="一级标题"/>
    <w:basedOn w:val="1"/>
    <w:autoRedefine/>
    <w:qFormat/>
    <w:uiPriority w:val="0"/>
    <w:pPr>
      <w:spacing w:line="360" w:lineRule="auto"/>
    </w:pPr>
    <w:rPr>
      <w:rFonts w:ascii="Calibri" w:hAnsi="Calibri" w:eastAsia="黑体"/>
      <w:sz w:val="32"/>
    </w:rPr>
  </w:style>
  <w:style w:type="paragraph" w:customStyle="1" w:styleId="25">
    <w:name w:val="样式1"/>
    <w:basedOn w:val="1"/>
    <w:autoRedefine/>
    <w:qFormat/>
    <w:uiPriority w:val="0"/>
    <w:rPr>
      <w:rFonts w:eastAsia="黑体"/>
    </w:rPr>
  </w:style>
  <w:style w:type="paragraph" w:customStyle="1" w:styleId="26">
    <w:name w:val="图表标题"/>
    <w:basedOn w:val="1"/>
    <w:autoRedefine/>
    <w:qFormat/>
    <w:uiPriority w:val="0"/>
    <w:pPr>
      <w:jc w:val="center"/>
    </w:pPr>
    <w:rPr>
      <w:rFonts w:eastAsia="黑体"/>
    </w:rPr>
  </w:style>
  <w:style w:type="paragraph" w:customStyle="1" w:styleId="27">
    <w:name w:val="图表内容"/>
    <w:basedOn w:val="26"/>
    <w:autoRedefine/>
    <w:qFormat/>
    <w:uiPriority w:val="0"/>
    <w:pPr>
      <w:spacing w:line="240" w:lineRule="auto"/>
    </w:pPr>
    <w:rPr>
      <w:rFonts w:eastAsia="宋体"/>
    </w:rPr>
  </w:style>
  <w:style w:type="paragraph" w:customStyle="1" w:styleId="28">
    <w:name w:val="样式2"/>
    <w:basedOn w:val="1"/>
    <w:autoRedefine/>
    <w:qFormat/>
    <w:uiPriority w:val="0"/>
    <w:rPr>
      <w:rFonts w:eastAsia="宋体" w:cs="Times New Roman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29">
    <w:name w:val="表格"/>
    <w:basedOn w:val="1"/>
    <w:autoRedefine/>
    <w:qFormat/>
    <w:uiPriority w:val="0"/>
    <w:pPr>
      <w:spacing w:line="240" w:lineRule="auto"/>
      <w:ind w:firstLine="0" w:firstLineChars="0"/>
    </w:pPr>
  </w:style>
  <w:style w:type="paragraph" w:customStyle="1" w:styleId="30">
    <w:name w:val="案例一级标题"/>
    <w:basedOn w:val="1"/>
    <w:autoRedefine/>
    <w:qFormat/>
    <w:uiPriority w:val="0"/>
    <w:pPr>
      <w:ind w:firstLine="0" w:firstLineChars="0"/>
      <w:outlineLvl w:val="0"/>
    </w:pPr>
    <w:rPr>
      <w:rFonts w:hint="eastAsia"/>
      <w:b/>
      <w:bCs/>
      <w:sz w:val="28"/>
    </w:rPr>
  </w:style>
  <w:style w:type="paragraph" w:customStyle="1" w:styleId="31">
    <w:name w:val="案例二级标题"/>
    <w:basedOn w:val="1"/>
    <w:autoRedefine/>
    <w:qFormat/>
    <w:uiPriority w:val="0"/>
    <w:pPr>
      <w:ind w:firstLine="0" w:firstLineChars="0"/>
      <w:outlineLvl w:val="0"/>
    </w:pPr>
    <w:rPr>
      <w:rFonts w:hint="eastAsia"/>
      <w:b/>
      <w:bCs/>
      <w:sz w:val="24"/>
    </w:rPr>
  </w:style>
  <w:style w:type="paragraph" w:customStyle="1" w:styleId="32">
    <w:name w:val="样式3"/>
    <w:basedOn w:val="1"/>
    <w:autoRedefine/>
    <w:qFormat/>
    <w:uiPriority w:val="0"/>
    <w:pPr>
      <w:spacing w:line="440" w:lineRule="exact"/>
      <w:ind w:firstLine="420"/>
    </w:pPr>
    <w:rPr>
      <w:position w:val="-14"/>
    </w:rPr>
  </w:style>
  <w:style w:type="paragraph" w:customStyle="1" w:styleId="33">
    <w:name w:val="公式"/>
    <w:basedOn w:val="1"/>
    <w:autoRedefine/>
    <w:qFormat/>
    <w:uiPriority w:val="0"/>
    <w:pPr>
      <w:spacing w:before="160" w:after="40" w:line="360" w:lineRule="auto"/>
      <w:ind w:firstLine="0" w:firstLineChars="0"/>
    </w:pPr>
  </w:style>
  <w:style w:type="character" w:customStyle="1" w:styleId="34">
    <w:name w:val="批注框文本 字符"/>
    <w:basedOn w:val="13"/>
    <w:link w:val="6"/>
    <w:autoRedefine/>
    <w:qFormat/>
    <w:uiPriority w:val="0"/>
    <w:rPr>
      <w:rFonts w:eastAsiaTheme="minorEastAsia" w:cstheme="minorBidi"/>
      <w:kern w:val="2"/>
      <w:sz w:val="18"/>
      <w:szCs w:val="18"/>
    </w:rPr>
  </w:style>
  <w:style w:type="character" w:customStyle="1" w:styleId="35">
    <w:name w:val="页眉 字符"/>
    <w:basedOn w:val="13"/>
    <w:link w:val="8"/>
    <w:qFormat/>
    <w:uiPriority w:val="0"/>
    <w:rPr>
      <w:rFonts w:eastAsiaTheme="minorEastAsia" w:cstheme="minorBidi"/>
      <w:kern w:val="2"/>
      <w:sz w:val="18"/>
      <w:szCs w:val="18"/>
    </w:rPr>
  </w:style>
  <w:style w:type="character" w:customStyle="1" w:styleId="36">
    <w:name w:val="页脚 字符"/>
    <w:basedOn w:val="13"/>
    <w:link w:val="7"/>
    <w:autoRedefine/>
    <w:qFormat/>
    <w:uiPriority w:val="0"/>
    <w:rPr>
      <w:rFonts w:eastAsiaTheme="minorEastAsia" w:cstheme="minorBidi"/>
      <w:kern w:val="2"/>
      <w:sz w:val="18"/>
      <w:szCs w:val="18"/>
    </w:rPr>
  </w:style>
  <w:style w:type="character" w:customStyle="1" w:styleId="37">
    <w:name w:val="脚注文本 字符"/>
    <w:basedOn w:val="13"/>
    <w:link w:val="9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771</Words>
  <Characters>2502</Characters>
  <Lines>202</Lines>
  <Paragraphs>56</Paragraphs>
  <TotalTime>101</TotalTime>
  <ScaleCrop>false</ScaleCrop>
  <LinksUpToDate>false</LinksUpToDate>
  <CharactersWithSpaces>2536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2023-12-20T13:30:00Z</dcterms:created>
  <dc:creator>超</dc:creator>
  <cp:lastModifiedBy>超</cp:lastModifiedBy>
  <dcterms:modified xsi:type="dcterms:W3CDTF">2025-05-05T15:33:47Z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49AD24CFFD334E93877923F9B9C50B4C_13</vt:lpwstr>
  </property>
  <property fmtid="{D5CDD505-2E9C-101B-9397-08002B2CF9AE}" pid="4" name="KSOTemplateDocerSaveRecord">
    <vt:lpwstr>eyJoZGlkIjoiZGI5ZGY0NjE3ZmRkMDNhYzdjZGUxNzkzMWVjN2JiNjIiLCJ1c2VySWQiOiI0Mzg5ODgzMTQifQ==</vt:lpwstr>
  </property>
</Properties>
</file>